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Meeting#8</w:t>
      </w:r>
      <w:r w:rsidR="00FF510C">
        <w:rPr>
          <w:rFonts w:ascii="Arial" w:hAnsi="Arial" w:cs="Arial"/>
          <w:b/>
          <w:bCs/>
          <w:sz w:val="24"/>
        </w:rPr>
        <w:t>5</w:t>
      </w:r>
      <w:r>
        <w:rPr>
          <w:rFonts w:ascii="Arial" w:hAnsi="Arial" w:cs="Arial"/>
          <w:b/>
          <w:bCs/>
          <w:sz w:val="24"/>
        </w:rPr>
        <w:tab/>
        <w:t>RP-</w:t>
      </w:r>
      <w:r w:rsidR="003F201E" w:rsidRPr="003F201E">
        <w:rPr>
          <w:rFonts w:ascii="Arial" w:hAnsi="Arial" w:cs="Arial"/>
          <w:b/>
          <w:bCs/>
          <w:sz w:val="24"/>
        </w:rPr>
        <w:t>192071</w:t>
      </w:r>
    </w:p>
    <w:p w:rsidR="00A13D62" w:rsidRDefault="00CC3EF2" w:rsidP="00A13D62">
      <w:pPr>
        <w:keepNext/>
        <w:pBdr>
          <w:bottom w:val="single" w:sz="6" w:space="0" w:color="auto"/>
        </w:pBdr>
        <w:tabs>
          <w:tab w:val="right" w:pos="9638"/>
        </w:tabs>
        <w:rPr>
          <w:rFonts w:ascii="Arial" w:hAnsi="Arial" w:cs="Arial"/>
          <w:b/>
          <w:bCs/>
          <w:sz w:val="24"/>
          <w:szCs w:val="24"/>
        </w:rPr>
      </w:pPr>
      <w:r w:rsidRPr="00CC3EF2">
        <w:rPr>
          <w:rFonts w:ascii="Arial" w:hAnsi="Arial" w:cs="Arial"/>
          <w:b/>
          <w:bCs/>
          <w:sz w:val="24"/>
          <w:szCs w:val="24"/>
        </w:rPr>
        <w:t>Newport Beach, USA, September 16-20, 2019</w:t>
      </w:r>
      <w:r w:rsidR="00A13D62">
        <w:rPr>
          <w:rFonts w:ascii="Arial" w:hAnsi="Arial" w:cs="Arial"/>
          <w:b/>
          <w:bCs/>
          <w:sz w:val="24"/>
          <w:szCs w:val="24"/>
        </w:rPr>
        <w:tab/>
      </w:r>
      <w:r w:rsidR="00A13D62">
        <w:rPr>
          <w:rFonts w:ascii="Arial" w:hAnsi="Arial" w:cs="Arial"/>
          <w:bCs/>
          <w:color w:val="BFBFBF"/>
          <w:sz w:val="16"/>
          <w:szCs w:val="24"/>
        </w:rPr>
        <w:t>was RP-1</w:t>
      </w:r>
      <w:r w:rsidR="00D26C8A">
        <w:rPr>
          <w:rFonts w:ascii="Arial" w:hAnsi="Arial" w:cs="Arial"/>
          <w:bCs/>
          <w:color w:val="BFBFBF"/>
          <w:sz w:val="16"/>
          <w:szCs w:val="24"/>
        </w:rPr>
        <w:t>9</w:t>
      </w:r>
      <w:r w:rsidR="00A13D62">
        <w:rPr>
          <w:rFonts w:ascii="Arial" w:hAnsi="Arial" w:cs="Arial"/>
          <w:bCs/>
          <w:color w:val="BFBFBF"/>
          <w:sz w:val="16"/>
          <w:szCs w:val="24"/>
        </w:rPr>
        <w:t>nnnn</w:t>
      </w:r>
    </w:p>
    <w:p w:rsidR="00A13D62" w:rsidRDefault="00A13D62" w:rsidP="00A13D62">
      <w:pPr>
        <w:rPr>
          <w:rFonts w:ascii="Arial" w:hAnsi="Arial" w:cs="Arial"/>
          <w:b/>
          <w:bCs/>
        </w:rPr>
      </w:pPr>
    </w:p>
    <w:p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CC3EF2" w:rsidRPr="00CC3EF2">
        <w:rPr>
          <w:rFonts w:ascii="Arial" w:hAnsi="Arial" w:cs="Arial"/>
          <w:b/>
          <w:bCs/>
          <w:color w:val="120100"/>
          <w:szCs w:val="18"/>
          <w:lang w:val="en-US"/>
        </w:rPr>
        <w:t>Scope Adjustment of eURLLC Work Item</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Agenda item</w:t>
      </w:r>
      <w:r>
        <w:rPr>
          <w:rFonts w:ascii="Arial" w:hAnsi="Arial" w:cs="Arial"/>
          <w:b/>
          <w:bCs/>
          <w:color w:val="120100"/>
          <w:szCs w:val="18"/>
          <w:lang w:val="en-US"/>
        </w:rPr>
        <w:t>s</w:t>
      </w:r>
      <w:r w:rsidRPr="00695C4D">
        <w:rPr>
          <w:rFonts w:ascii="Arial" w:hAnsi="Arial" w:cs="Arial"/>
          <w:b/>
          <w:bCs/>
          <w:color w:val="120100"/>
          <w:szCs w:val="18"/>
          <w:lang w:val="en-US"/>
        </w:rPr>
        <w:t>:</w:t>
      </w:r>
      <w:r>
        <w:rPr>
          <w:rFonts w:ascii="Arial" w:hAnsi="Arial" w:cs="Arial"/>
          <w:b/>
          <w:bCs/>
          <w:color w:val="120100"/>
          <w:szCs w:val="18"/>
          <w:lang w:val="en-US"/>
        </w:rPr>
        <w:t xml:space="preserve"> </w:t>
      </w:r>
      <w:r>
        <w:rPr>
          <w:rFonts w:ascii="Arial" w:hAnsi="Arial" w:cs="Arial"/>
          <w:b/>
          <w:bCs/>
          <w:color w:val="120100"/>
          <w:szCs w:val="18"/>
          <w:lang w:val="en-US"/>
        </w:rPr>
        <w:tab/>
      </w:r>
      <w:r w:rsidR="00CC3EF2" w:rsidRPr="00CC3EF2">
        <w:rPr>
          <w:rFonts w:ascii="Arial" w:hAnsi="Arial" w:cs="Arial"/>
          <w:b/>
          <w:bCs/>
          <w:color w:val="120100"/>
          <w:szCs w:val="18"/>
          <w:lang w:val="en-US"/>
        </w:rPr>
        <w:t>9.4.5</w:t>
      </w:r>
      <w:r w:rsidRPr="00695C4D">
        <w:rPr>
          <w:rFonts w:ascii="Arial" w:hAnsi="Arial" w:cs="Arial"/>
          <w:b/>
          <w:bCs/>
          <w:color w:val="120100"/>
          <w:szCs w:val="18"/>
          <w:lang w:val="en-US"/>
        </w:rPr>
        <w:t>                  </w:t>
      </w:r>
    </w:p>
    <w:p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Discussion</w:t>
      </w:r>
    </w:p>
    <w:bookmarkEnd w:id="0"/>
    <w:bookmarkEnd w:id="1"/>
    <w:p w:rsidR="002D44AF" w:rsidRPr="00C10411" w:rsidRDefault="002D44AF" w:rsidP="002D44AF">
      <w:pPr>
        <w:pStyle w:val="Heading1"/>
      </w:pPr>
      <w:r>
        <w:rPr>
          <w:rFonts w:hint="eastAsia"/>
          <w:lang w:eastAsia="zh-TW"/>
        </w:rPr>
        <w:t>Introduction</w:t>
      </w:r>
    </w:p>
    <w:p w:rsidR="004D0D1C" w:rsidRDefault="0011393B" w:rsidP="004D0D1C">
      <w:pPr>
        <w:tabs>
          <w:tab w:val="num" w:pos="2160"/>
        </w:tabs>
        <w:spacing w:after="0"/>
        <w:jc w:val="both"/>
        <w:rPr>
          <w:bCs/>
        </w:rPr>
      </w:pPr>
      <w:r w:rsidRPr="0011393B">
        <w:rPr>
          <w:bCs/>
        </w:rPr>
        <w:t>In RAN#83 plenary meeting, the Rel-16 eURLLC work item has been approved</w:t>
      </w:r>
      <w:r>
        <w:rPr>
          <w:bCs/>
        </w:rPr>
        <w:t xml:space="preserve"> </w:t>
      </w:r>
      <w:r>
        <w:rPr>
          <w:bCs/>
        </w:rPr>
        <w:fldChar w:fldCharType="begin"/>
      </w:r>
      <w:r>
        <w:rPr>
          <w:bCs/>
        </w:rPr>
        <w:instrText xml:space="preserve"> REF _Ref481672677 \r \h </w:instrText>
      </w:r>
      <w:r>
        <w:rPr>
          <w:bCs/>
        </w:rPr>
      </w:r>
      <w:r>
        <w:rPr>
          <w:bCs/>
        </w:rPr>
        <w:fldChar w:fldCharType="separate"/>
      </w:r>
      <w:r w:rsidR="00CD71DD">
        <w:rPr>
          <w:bCs/>
        </w:rPr>
        <w:t>[1]</w:t>
      </w:r>
      <w:r>
        <w:rPr>
          <w:bCs/>
        </w:rPr>
        <w:fldChar w:fldCharType="end"/>
      </w:r>
      <w:r>
        <w:rPr>
          <w:bCs/>
        </w:rPr>
        <w:t>.</w:t>
      </w:r>
      <w:r w:rsidR="003D3B61">
        <w:rPr>
          <w:bCs/>
        </w:rPr>
        <w:t xml:space="preserve"> There </w:t>
      </w:r>
      <w:r w:rsidR="000070D6">
        <w:rPr>
          <w:bCs/>
        </w:rPr>
        <w:t>are</w:t>
      </w:r>
      <w:r w:rsidR="003D3B61">
        <w:rPr>
          <w:bCs/>
        </w:rPr>
        <w:t xml:space="preserve"> concerns in RAN1 regarding the progress of this WI (in addition to other RAN1 WIs), which motivated the need to extend </w:t>
      </w:r>
      <w:r w:rsidR="00F64239">
        <w:rPr>
          <w:bCs/>
        </w:rPr>
        <w:t>RAN1#98bis meeting.</w:t>
      </w:r>
      <w:r w:rsidRPr="0011393B">
        <w:rPr>
          <w:bCs/>
        </w:rPr>
        <w:t xml:space="preserve"> In this contribution, we discuss the progress of the work item</w:t>
      </w:r>
      <w:r w:rsidR="003D3B61">
        <w:rPr>
          <w:bCs/>
        </w:rPr>
        <w:t xml:space="preserve"> in RAN1</w:t>
      </w:r>
      <w:r w:rsidRPr="0011393B">
        <w:rPr>
          <w:bCs/>
        </w:rPr>
        <w:t xml:space="preserve">, and </w:t>
      </w:r>
      <w:r w:rsidR="003D3B61">
        <w:rPr>
          <w:bCs/>
        </w:rPr>
        <w:t>propose few a</w:t>
      </w:r>
      <w:r w:rsidR="003D3B61" w:rsidRPr="003D3B61">
        <w:rPr>
          <w:bCs/>
        </w:rPr>
        <w:t>djustment</w:t>
      </w:r>
      <w:r w:rsidR="00A961CE">
        <w:rPr>
          <w:bCs/>
        </w:rPr>
        <w:t>s</w:t>
      </w:r>
      <w:r w:rsidR="003D3B61" w:rsidRPr="003D3B61">
        <w:rPr>
          <w:bCs/>
        </w:rPr>
        <w:t xml:space="preserve"> </w:t>
      </w:r>
      <w:r w:rsidR="003D3B61">
        <w:rPr>
          <w:bCs/>
        </w:rPr>
        <w:t>to the scope to enable</w:t>
      </w:r>
      <w:r w:rsidRPr="0011393B">
        <w:rPr>
          <w:bCs/>
        </w:rPr>
        <w:t xml:space="preserve"> </w:t>
      </w:r>
      <w:r w:rsidR="003D3B61">
        <w:rPr>
          <w:bCs/>
        </w:rPr>
        <w:t>the completion</w:t>
      </w:r>
      <w:r w:rsidRPr="0011393B">
        <w:rPr>
          <w:bCs/>
        </w:rPr>
        <w:t xml:space="preserve"> in time.</w:t>
      </w:r>
    </w:p>
    <w:p w:rsidR="007134D5" w:rsidRDefault="0065544C" w:rsidP="0065544C">
      <w:pPr>
        <w:pStyle w:val="Heading1"/>
        <w:rPr>
          <w:lang w:eastAsia="ko-KR"/>
        </w:rPr>
      </w:pPr>
      <w:r w:rsidRPr="0065544C">
        <w:rPr>
          <w:lang w:eastAsia="ko-KR"/>
        </w:rPr>
        <w:t>Discussion</w:t>
      </w:r>
    </w:p>
    <w:p w:rsidR="00554F6D" w:rsidRDefault="00EB1CC1" w:rsidP="008269C4">
      <w:pPr>
        <w:spacing w:after="120"/>
        <w:jc w:val="both"/>
        <w:rPr>
          <w:rFonts w:eastAsia="MS Mincho"/>
          <w:lang w:eastAsia="ja-JP"/>
        </w:rPr>
      </w:pPr>
      <w:r>
        <w:rPr>
          <w:rFonts w:asciiTheme="majorBidi" w:hAnsiTheme="majorBidi" w:cstheme="majorBidi"/>
          <w:szCs w:val="24"/>
        </w:rPr>
        <w:t>Given its stringent reliability and latency requirements</w:t>
      </w:r>
      <w:r>
        <w:rPr>
          <w:rFonts w:eastAsia="MS Mincho"/>
          <w:lang w:eastAsia="ja-JP"/>
        </w:rPr>
        <w:t>, s</w:t>
      </w:r>
      <w:r w:rsidR="004D0D1C">
        <w:rPr>
          <w:rFonts w:eastAsia="MS Mincho"/>
          <w:lang w:eastAsia="ja-JP"/>
        </w:rPr>
        <w:t xml:space="preserve">upporting URLLC </w:t>
      </w:r>
      <w:r w:rsidR="00EA794A">
        <w:rPr>
          <w:rFonts w:eastAsia="MS Mincho"/>
          <w:lang w:eastAsia="ja-JP"/>
        </w:rPr>
        <w:t xml:space="preserve">services </w:t>
      </w:r>
      <w:r w:rsidR="004D0D1C">
        <w:rPr>
          <w:rFonts w:eastAsia="MS Mincho"/>
          <w:lang w:eastAsia="ja-JP"/>
        </w:rPr>
        <w:t>is challenging from UE complexity and system efficiency perspectives</w:t>
      </w:r>
      <w:r w:rsidR="003108C3">
        <w:rPr>
          <w:lang w:eastAsia="ko-KR"/>
        </w:rPr>
        <w:t>.</w:t>
      </w:r>
      <w:r w:rsidR="00F33C75">
        <w:rPr>
          <w:lang w:eastAsia="ko-KR"/>
        </w:rPr>
        <w:t xml:space="preserve"> Hence,</w:t>
      </w:r>
      <w:r w:rsidR="000C6CCD">
        <w:rPr>
          <w:lang w:eastAsia="ko-KR"/>
        </w:rPr>
        <w:t xml:space="preserve"> </w:t>
      </w:r>
      <w:r w:rsidR="00F33C75">
        <w:rPr>
          <w:bCs/>
        </w:rPr>
        <w:t xml:space="preserve">a new WI on URLLC has been approved in </w:t>
      </w:r>
      <w:r w:rsidR="00F33C75" w:rsidRPr="004D0D1C">
        <w:rPr>
          <w:bCs/>
        </w:rPr>
        <w:t>TSG RAN #83 meeting</w:t>
      </w:r>
      <w:r w:rsidR="00F33C75">
        <w:rPr>
          <w:bCs/>
        </w:rPr>
        <w:t xml:space="preserve"> with the objective </w:t>
      </w:r>
      <w:r w:rsidR="00F33C75" w:rsidRPr="004D0D1C">
        <w:rPr>
          <w:bCs/>
        </w:rPr>
        <w:t xml:space="preserve">to specify </w:t>
      </w:r>
      <w:r w:rsidR="00F33C75">
        <w:rPr>
          <w:bCs/>
        </w:rPr>
        <w:t xml:space="preserve">essential </w:t>
      </w:r>
      <w:r w:rsidR="00F33C75" w:rsidRPr="004D0D1C">
        <w:rPr>
          <w:bCs/>
        </w:rPr>
        <w:t>enhancements</w:t>
      </w:r>
      <w:r w:rsidR="00F33C75">
        <w:rPr>
          <w:bCs/>
        </w:rPr>
        <w:t xml:space="preserve"> to NR channels and procedures </w:t>
      </w:r>
      <w:r w:rsidR="00F33C75">
        <w:rPr>
          <w:bCs/>
        </w:rPr>
        <w:fldChar w:fldCharType="begin"/>
      </w:r>
      <w:r w:rsidR="00F33C75">
        <w:rPr>
          <w:bCs/>
        </w:rPr>
        <w:instrText xml:space="preserve"> REF _Ref481672677 \r \h </w:instrText>
      </w:r>
      <w:r w:rsidR="00F33C75">
        <w:rPr>
          <w:bCs/>
        </w:rPr>
      </w:r>
      <w:r w:rsidR="00F33C75">
        <w:rPr>
          <w:bCs/>
        </w:rPr>
        <w:fldChar w:fldCharType="separate"/>
      </w:r>
      <w:r w:rsidR="00CD71DD">
        <w:rPr>
          <w:bCs/>
        </w:rPr>
        <w:t>[1]</w:t>
      </w:r>
      <w:r w:rsidR="00F33C75">
        <w:rPr>
          <w:bCs/>
        </w:rPr>
        <w:fldChar w:fldCharType="end"/>
      </w:r>
      <w:r w:rsidR="00F33C75">
        <w:rPr>
          <w:bCs/>
        </w:rPr>
        <w:t>.</w:t>
      </w:r>
      <w:r w:rsidR="00F33C75">
        <w:rPr>
          <w:rFonts w:eastAsia="MS Mincho"/>
          <w:lang w:eastAsia="ja-JP"/>
        </w:rPr>
        <w:t xml:space="preserve"> However, some of the topics </w:t>
      </w:r>
      <w:r w:rsidR="00A961CE">
        <w:rPr>
          <w:rFonts w:eastAsia="MS Mincho"/>
          <w:lang w:eastAsia="ja-JP"/>
        </w:rPr>
        <w:t>had</w:t>
      </w:r>
      <w:r w:rsidR="00F33C75">
        <w:rPr>
          <w:rFonts w:eastAsia="MS Mincho"/>
          <w:lang w:eastAsia="ja-JP"/>
        </w:rPr>
        <w:t xml:space="preserve"> little progress during the last RAN1 meetings, and careful prioritization of the considered objectives is needed to ensure timely completion of the WI. In the following, we provide an update on the progress in RAN1 and the possible topics for d</w:t>
      </w:r>
      <w:r w:rsidR="00F33C75" w:rsidRPr="00F33C75">
        <w:rPr>
          <w:rFonts w:eastAsia="MS Mincho"/>
          <w:lang w:eastAsia="ja-JP"/>
        </w:rPr>
        <w:t>own-scoping</w:t>
      </w:r>
      <w:r w:rsidR="00F33C75">
        <w:rPr>
          <w:rFonts w:eastAsia="MS Mincho"/>
          <w:lang w:eastAsia="ja-JP"/>
        </w:rPr>
        <w:t>.</w:t>
      </w:r>
      <w:r w:rsidR="007E4E0A">
        <w:rPr>
          <w:rFonts w:eastAsia="MS Mincho"/>
          <w:lang w:eastAsia="ja-JP"/>
        </w:rPr>
        <w:t xml:space="preserve"> </w:t>
      </w:r>
      <w:r w:rsidR="007E4E0A">
        <w:rPr>
          <w:rFonts w:eastAsia="MS Mincho"/>
          <w:lang w:eastAsia="ja-JP"/>
        </w:rPr>
        <w:fldChar w:fldCharType="begin"/>
      </w:r>
      <w:r w:rsidR="007E4E0A">
        <w:rPr>
          <w:rFonts w:eastAsia="MS Mincho"/>
          <w:lang w:eastAsia="ja-JP"/>
        </w:rPr>
        <w:instrText xml:space="preserve"> REF _Ref521335702 \h </w:instrText>
      </w:r>
      <w:r w:rsidR="007E4E0A">
        <w:rPr>
          <w:rFonts w:eastAsia="MS Mincho"/>
          <w:lang w:eastAsia="ja-JP"/>
        </w:rPr>
      </w:r>
      <w:r w:rsidR="007E4E0A">
        <w:rPr>
          <w:rFonts w:eastAsia="MS Mincho"/>
          <w:lang w:eastAsia="ja-JP"/>
        </w:rPr>
        <w:fldChar w:fldCharType="separate"/>
      </w:r>
      <w:r w:rsidR="00CD71DD" w:rsidRPr="00922E39">
        <w:t xml:space="preserve">Table </w:t>
      </w:r>
      <w:r w:rsidR="00CD71DD">
        <w:rPr>
          <w:noProof/>
        </w:rPr>
        <w:t>1</w:t>
      </w:r>
      <w:r w:rsidR="007E4E0A">
        <w:rPr>
          <w:rFonts w:eastAsia="MS Mincho"/>
          <w:lang w:eastAsia="ja-JP"/>
        </w:rPr>
        <w:fldChar w:fldCharType="end"/>
      </w:r>
      <w:r w:rsidR="007E4E0A">
        <w:rPr>
          <w:rFonts w:eastAsia="MS Mincho"/>
          <w:lang w:eastAsia="ja-JP"/>
        </w:rPr>
        <w:t xml:space="preserve"> provide a summary of the possible </w:t>
      </w:r>
      <w:r w:rsidR="007E4E0A" w:rsidRPr="007E4E0A">
        <w:rPr>
          <w:rFonts w:eastAsia="MS Mincho"/>
          <w:lang w:eastAsia="ja-JP"/>
        </w:rPr>
        <w:t>down-scoping for eURLLC WI topics</w:t>
      </w:r>
      <w:r w:rsidR="007E4E0A">
        <w:rPr>
          <w:rFonts w:eastAsia="MS Mincho"/>
          <w:lang w:eastAsia="ja-JP"/>
        </w:rPr>
        <w:t>.</w:t>
      </w:r>
    </w:p>
    <w:p w:rsidR="007E4E0A" w:rsidRDefault="007E4E0A" w:rsidP="007E4E0A">
      <w:pPr>
        <w:spacing w:after="20"/>
        <w:jc w:val="center"/>
        <w:rPr>
          <w:rFonts w:eastAsia="MS Mincho"/>
          <w:lang w:eastAsia="ja-JP"/>
        </w:rPr>
      </w:pPr>
      <w:bookmarkStart w:id="2" w:name="_Ref521335702"/>
      <w:r w:rsidRPr="00922E39">
        <w:t xml:space="preserve">Table </w:t>
      </w:r>
      <w:r w:rsidRPr="00922E39">
        <w:fldChar w:fldCharType="begin"/>
      </w:r>
      <w:r w:rsidRPr="00922E39">
        <w:instrText xml:space="preserve"> SEQ Table \* ARABIC </w:instrText>
      </w:r>
      <w:r w:rsidRPr="00922E39">
        <w:fldChar w:fldCharType="separate"/>
      </w:r>
      <w:r w:rsidR="00CD71DD">
        <w:rPr>
          <w:noProof/>
        </w:rPr>
        <w:t>1</w:t>
      </w:r>
      <w:r w:rsidRPr="00922E39">
        <w:fldChar w:fldCharType="end"/>
      </w:r>
      <w:bookmarkEnd w:id="2"/>
      <w:r w:rsidRPr="00922E39">
        <w:t xml:space="preserve">: </w:t>
      </w:r>
      <w:r>
        <w:t xml:space="preserve">Proposed </w:t>
      </w:r>
      <w:r w:rsidRPr="007E4E0A">
        <w:t>down-scoping</w:t>
      </w:r>
      <w:r>
        <w:t xml:space="preserve"> for eURLLC WI topics.</w:t>
      </w:r>
    </w:p>
    <w:tbl>
      <w:tblPr>
        <w:tblStyle w:val="TableGrid1"/>
        <w:tblW w:w="9468" w:type="dxa"/>
        <w:tblInd w:w="108" w:type="dxa"/>
        <w:tblLayout w:type="fixed"/>
        <w:tblLook w:val="04A0" w:firstRow="1" w:lastRow="0" w:firstColumn="1" w:lastColumn="0" w:noHBand="0" w:noVBand="1"/>
      </w:tblPr>
      <w:tblGrid>
        <w:gridCol w:w="1530"/>
        <w:gridCol w:w="2042"/>
        <w:gridCol w:w="1531"/>
        <w:gridCol w:w="4365"/>
      </w:tblGrid>
      <w:tr w:rsidR="007E4E0A" w:rsidRPr="00FB15E4" w:rsidTr="007E4E0A">
        <w:tc>
          <w:tcPr>
            <w:tcW w:w="3572" w:type="dxa"/>
            <w:gridSpan w:val="2"/>
            <w:shd w:val="clear" w:color="auto" w:fill="8DB3E2" w:themeFill="text2" w:themeFillTint="66"/>
            <w:vAlign w:val="center"/>
          </w:tcPr>
          <w:p w:rsidR="007E4E0A" w:rsidRPr="007E4E0A" w:rsidRDefault="007E4E0A" w:rsidP="00FB15E4">
            <w:pPr>
              <w:overflowPunct w:val="0"/>
              <w:autoSpaceDE w:val="0"/>
              <w:autoSpaceDN w:val="0"/>
              <w:adjustRightInd w:val="0"/>
              <w:spacing w:after="0"/>
              <w:textAlignment w:val="baseline"/>
              <w:rPr>
                <w:b/>
                <w:lang w:val="en-US"/>
              </w:rPr>
            </w:pPr>
            <w:r w:rsidRPr="007E4E0A">
              <w:rPr>
                <w:b/>
                <w:lang w:val="en-US"/>
              </w:rPr>
              <w:t>Feature</w:t>
            </w:r>
          </w:p>
        </w:tc>
        <w:tc>
          <w:tcPr>
            <w:tcW w:w="1531" w:type="dxa"/>
            <w:shd w:val="clear" w:color="auto" w:fill="8DB3E2" w:themeFill="text2" w:themeFillTint="66"/>
          </w:tcPr>
          <w:p w:rsidR="007E4E0A" w:rsidRPr="007E4E0A" w:rsidRDefault="007E4E0A" w:rsidP="00FB15E4">
            <w:pPr>
              <w:overflowPunct w:val="0"/>
              <w:autoSpaceDE w:val="0"/>
              <w:autoSpaceDN w:val="0"/>
              <w:adjustRightInd w:val="0"/>
              <w:spacing w:after="0"/>
              <w:textAlignment w:val="baseline"/>
              <w:rPr>
                <w:b/>
                <w:lang w:val="en-US"/>
              </w:rPr>
            </w:pPr>
            <w:r w:rsidRPr="007E4E0A">
              <w:rPr>
                <w:b/>
                <w:lang w:val="en-US"/>
              </w:rPr>
              <w:t>Priority level</w:t>
            </w:r>
          </w:p>
        </w:tc>
        <w:tc>
          <w:tcPr>
            <w:tcW w:w="4365" w:type="dxa"/>
            <w:shd w:val="clear" w:color="auto" w:fill="8DB3E2" w:themeFill="text2" w:themeFillTint="66"/>
          </w:tcPr>
          <w:p w:rsidR="007E4E0A" w:rsidRPr="007E4E0A" w:rsidRDefault="007E4E0A" w:rsidP="00FB15E4">
            <w:pPr>
              <w:overflowPunct w:val="0"/>
              <w:autoSpaceDE w:val="0"/>
              <w:autoSpaceDN w:val="0"/>
              <w:adjustRightInd w:val="0"/>
              <w:spacing w:after="0"/>
              <w:textAlignment w:val="baseline"/>
              <w:rPr>
                <w:b/>
                <w:lang w:val="en-US"/>
              </w:rPr>
            </w:pPr>
            <w:r w:rsidRPr="007E4E0A">
              <w:rPr>
                <w:b/>
                <w:lang w:val="en-US"/>
              </w:rPr>
              <w:t>Remarks</w:t>
            </w:r>
          </w:p>
        </w:tc>
      </w:tr>
      <w:tr w:rsidR="007E4E0A" w:rsidRPr="00FB15E4" w:rsidTr="007E4E0A">
        <w:tc>
          <w:tcPr>
            <w:tcW w:w="1530" w:type="dxa"/>
            <w:vMerge w:val="restart"/>
            <w:vAlign w:val="center"/>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PDCCH</w:t>
            </w:r>
            <w:r>
              <w:rPr>
                <w:lang w:val="en-US"/>
              </w:rPr>
              <w:t xml:space="preserve"> </w:t>
            </w:r>
            <w:r>
              <w:rPr>
                <w:lang w:val="en-US"/>
              </w:rPr>
              <w:t>e</w:t>
            </w:r>
            <w:r w:rsidRPr="00FB15E4">
              <w:rPr>
                <w:lang w:val="en-US"/>
              </w:rPr>
              <w:t>nha</w:t>
            </w:r>
            <w:bookmarkStart w:id="3" w:name="_GoBack"/>
            <w:bookmarkEnd w:id="3"/>
            <w:r w:rsidRPr="00FB15E4">
              <w:rPr>
                <w:lang w:val="en-US"/>
              </w:rPr>
              <w:t>ncements</w:t>
            </w: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PDCCH monitoring capability</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Pr>
                <w:lang w:val="en-US"/>
              </w:rPr>
              <w:t>High</w:t>
            </w:r>
          </w:p>
        </w:tc>
        <w:tc>
          <w:tcPr>
            <w:tcW w:w="4365" w:type="dxa"/>
            <w:vMerge w:val="restart"/>
          </w:tcPr>
          <w:p w:rsidR="007E4E0A" w:rsidRDefault="007E4E0A" w:rsidP="00FB15E4">
            <w:pPr>
              <w:overflowPunct w:val="0"/>
              <w:autoSpaceDE w:val="0"/>
              <w:autoSpaceDN w:val="0"/>
              <w:adjustRightInd w:val="0"/>
              <w:spacing w:after="0"/>
              <w:textAlignment w:val="baseline"/>
              <w:rPr>
                <w:lang w:val="en-US"/>
              </w:rPr>
            </w:pPr>
            <w:r>
              <w:rPr>
                <w:lang w:val="en-US"/>
              </w:rPr>
              <w:t>Essential features for URLLC operation.</w:t>
            </w:r>
          </w:p>
          <w:p w:rsidR="007E4E0A" w:rsidRPr="00FB15E4" w:rsidRDefault="007E4E0A" w:rsidP="00FB15E4">
            <w:pPr>
              <w:overflowPunct w:val="0"/>
              <w:autoSpaceDE w:val="0"/>
              <w:autoSpaceDN w:val="0"/>
              <w:adjustRightInd w:val="0"/>
              <w:spacing w:after="0"/>
              <w:textAlignment w:val="baseline"/>
              <w:rPr>
                <w:lang w:val="en-US"/>
              </w:rPr>
            </w:pPr>
            <w:r>
              <w:rPr>
                <w:lang w:val="en-US"/>
              </w:rPr>
              <w:t>Good progress in RAN1.</w:t>
            </w:r>
          </w:p>
        </w:tc>
      </w:tr>
      <w:tr w:rsidR="007E4E0A" w:rsidRPr="00FB15E4" w:rsidTr="007E4E0A">
        <w:tc>
          <w:tcPr>
            <w:tcW w:w="1530" w:type="dxa"/>
            <w:vMerge/>
          </w:tcPr>
          <w:p w:rsidR="007E4E0A" w:rsidRPr="00FB15E4" w:rsidRDefault="007E4E0A" w:rsidP="00FB15E4">
            <w:pPr>
              <w:overflowPunct w:val="0"/>
              <w:autoSpaceDE w:val="0"/>
              <w:autoSpaceDN w:val="0"/>
              <w:adjustRightInd w:val="0"/>
              <w:spacing w:after="0"/>
              <w:jc w:val="both"/>
              <w:textAlignment w:val="baseline"/>
              <w:rPr>
                <w:lang w:val="en-US"/>
              </w:rPr>
            </w:pP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Compact DCI</w:t>
            </w:r>
          </w:p>
        </w:tc>
        <w:tc>
          <w:tcPr>
            <w:tcW w:w="1531" w:type="dxa"/>
          </w:tcPr>
          <w:p w:rsidR="007E4E0A" w:rsidRPr="00FB15E4" w:rsidRDefault="007E4E0A" w:rsidP="007E4E0A">
            <w:pPr>
              <w:overflowPunct w:val="0"/>
              <w:autoSpaceDE w:val="0"/>
              <w:autoSpaceDN w:val="0"/>
              <w:adjustRightInd w:val="0"/>
              <w:spacing w:after="0"/>
              <w:textAlignment w:val="baseline"/>
              <w:rPr>
                <w:lang w:val="en-US"/>
              </w:rPr>
            </w:pPr>
            <w:r w:rsidRPr="00FB15E4">
              <w:rPr>
                <w:lang w:val="en-US"/>
              </w:rPr>
              <w:t>Moderate</w:t>
            </w:r>
            <w:r>
              <w:rPr>
                <w:lang w:val="en-US"/>
              </w:rPr>
              <w:t>/High</w:t>
            </w:r>
          </w:p>
        </w:tc>
        <w:tc>
          <w:tcPr>
            <w:tcW w:w="4365" w:type="dxa"/>
            <w:vMerge/>
          </w:tcPr>
          <w:p w:rsidR="007E4E0A" w:rsidRPr="00FB15E4" w:rsidRDefault="007E4E0A" w:rsidP="00FB15E4">
            <w:pPr>
              <w:overflowPunct w:val="0"/>
              <w:autoSpaceDE w:val="0"/>
              <w:autoSpaceDN w:val="0"/>
              <w:adjustRightInd w:val="0"/>
              <w:spacing w:after="0"/>
              <w:textAlignment w:val="baseline"/>
              <w:rPr>
                <w:lang w:val="en-US"/>
              </w:rPr>
            </w:pPr>
          </w:p>
        </w:tc>
      </w:tr>
      <w:tr w:rsidR="007E4E0A" w:rsidRPr="00FB15E4" w:rsidTr="007E4E0A">
        <w:tc>
          <w:tcPr>
            <w:tcW w:w="1530" w:type="dxa"/>
            <w:vMerge w:val="restart"/>
            <w:vAlign w:val="center"/>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UCI</w:t>
            </w:r>
            <w:r>
              <w:rPr>
                <w:lang w:val="en-US"/>
              </w:rPr>
              <w:t xml:space="preserve"> </w:t>
            </w:r>
            <w:r>
              <w:rPr>
                <w:lang w:val="en-US"/>
              </w:rPr>
              <w:t>e</w:t>
            </w:r>
            <w:r w:rsidRPr="00FB15E4">
              <w:rPr>
                <w:lang w:val="en-US"/>
              </w:rPr>
              <w:t>nhancements</w:t>
            </w: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Multiple HARQ-ACK in a slot</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High</w:t>
            </w:r>
          </w:p>
        </w:tc>
        <w:tc>
          <w:tcPr>
            <w:tcW w:w="4365" w:type="dxa"/>
          </w:tcPr>
          <w:p w:rsidR="007E4E0A" w:rsidRDefault="007E4E0A" w:rsidP="00FB15E4">
            <w:pPr>
              <w:overflowPunct w:val="0"/>
              <w:autoSpaceDE w:val="0"/>
              <w:autoSpaceDN w:val="0"/>
              <w:adjustRightInd w:val="0"/>
              <w:spacing w:after="0"/>
              <w:textAlignment w:val="baseline"/>
              <w:rPr>
                <w:lang w:val="en-US"/>
              </w:rPr>
            </w:pPr>
            <w:r>
              <w:rPr>
                <w:lang w:val="en-US"/>
              </w:rPr>
              <w:t>Essential</w:t>
            </w:r>
            <w:r>
              <w:rPr>
                <w:lang w:val="en-US"/>
              </w:rPr>
              <w:t xml:space="preserve"> feature</w:t>
            </w:r>
            <w:r>
              <w:rPr>
                <w:lang w:val="en-US"/>
              </w:rPr>
              <w:t xml:space="preserve"> for URLLC operation.</w:t>
            </w:r>
            <w:r>
              <w:rPr>
                <w:lang w:val="en-US"/>
              </w:rPr>
              <w:t xml:space="preserve"> </w:t>
            </w:r>
            <w:r>
              <w:rPr>
                <w:lang w:val="en-US"/>
              </w:rPr>
              <w:t>Good progress in RAN1</w:t>
            </w:r>
            <w:r>
              <w:rPr>
                <w:lang w:val="en-US"/>
              </w:rPr>
              <w:t>.</w:t>
            </w:r>
          </w:p>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Type-1 codebook enhancements can be deprioritized as Type-2 codebook is sufficient for URLLC</w:t>
            </w:r>
            <w:r>
              <w:rPr>
                <w:lang w:val="en-US"/>
              </w:rPr>
              <w:t>.</w:t>
            </w:r>
          </w:p>
        </w:tc>
      </w:tr>
      <w:tr w:rsidR="007E4E0A" w:rsidRPr="00FB15E4" w:rsidTr="007E4E0A">
        <w:tc>
          <w:tcPr>
            <w:tcW w:w="1530" w:type="dxa"/>
            <w:vMerge/>
          </w:tcPr>
          <w:p w:rsidR="007E4E0A" w:rsidRPr="00FB15E4" w:rsidRDefault="007E4E0A" w:rsidP="00FB15E4">
            <w:pPr>
              <w:overflowPunct w:val="0"/>
              <w:autoSpaceDE w:val="0"/>
              <w:autoSpaceDN w:val="0"/>
              <w:adjustRightInd w:val="0"/>
              <w:spacing w:after="0"/>
              <w:jc w:val="both"/>
              <w:textAlignment w:val="baseline"/>
              <w:rPr>
                <w:lang w:val="en-US"/>
              </w:rPr>
            </w:pP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Pr>
                <w:lang w:val="en-US"/>
              </w:rPr>
              <w:t xml:space="preserve">Multiple </w:t>
            </w:r>
            <w:r w:rsidRPr="00FB15E4">
              <w:rPr>
                <w:lang w:val="en-US"/>
              </w:rPr>
              <w:t>HARQ-ACK codebooks simultaneously constructed</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Moderate</w:t>
            </w:r>
          </w:p>
        </w:tc>
        <w:tc>
          <w:tcPr>
            <w:tcW w:w="4365" w:type="dxa"/>
          </w:tcPr>
          <w:p w:rsidR="007E4E0A" w:rsidRPr="00FB15E4" w:rsidRDefault="007E4E0A" w:rsidP="00FB15E4">
            <w:pPr>
              <w:overflowPunct w:val="0"/>
              <w:autoSpaceDE w:val="0"/>
              <w:autoSpaceDN w:val="0"/>
              <w:adjustRightInd w:val="0"/>
              <w:spacing w:after="0"/>
              <w:textAlignment w:val="baseline"/>
              <w:rPr>
                <w:lang w:val="en-US"/>
              </w:rPr>
            </w:pPr>
            <w:r>
              <w:rPr>
                <w:lang w:val="en-US"/>
              </w:rPr>
              <w:t>Useful for operating UEs with mixed services.</w:t>
            </w:r>
            <w:r>
              <w:rPr>
                <w:lang w:val="en-US"/>
              </w:rPr>
              <w:t xml:space="preserve"> </w:t>
            </w:r>
            <w:r w:rsidRPr="00FB15E4">
              <w:rPr>
                <w:lang w:val="en-US"/>
              </w:rPr>
              <w:t xml:space="preserve">Signaling and collision handling are the main remaining open issues. </w:t>
            </w:r>
          </w:p>
        </w:tc>
      </w:tr>
      <w:tr w:rsidR="007E4E0A" w:rsidRPr="00FB15E4" w:rsidTr="007E4E0A">
        <w:tc>
          <w:tcPr>
            <w:tcW w:w="1530" w:type="dxa"/>
            <w:vAlign w:val="center"/>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PUSCH</w:t>
            </w:r>
            <w:r w:rsidRPr="00FB15E4">
              <w:rPr>
                <w:lang w:val="en-US"/>
              </w:rPr>
              <w:t xml:space="preserve"> </w:t>
            </w:r>
            <w:r>
              <w:rPr>
                <w:lang w:val="en-US"/>
              </w:rPr>
              <w:t>e</w:t>
            </w:r>
            <w:r w:rsidRPr="00FB15E4">
              <w:rPr>
                <w:lang w:val="en-US"/>
              </w:rPr>
              <w:t>nhancements</w:t>
            </w: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PUSCH repetitions</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High</w:t>
            </w:r>
          </w:p>
        </w:tc>
        <w:tc>
          <w:tcPr>
            <w:tcW w:w="4365" w:type="dxa"/>
          </w:tcPr>
          <w:p w:rsidR="007E4E0A" w:rsidRPr="00FB15E4" w:rsidRDefault="007E4E0A" w:rsidP="00FB15E4">
            <w:pPr>
              <w:overflowPunct w:val="0"/>
              <w:autoSpaceDE w:val="0"/>
              <w:autoSpaceDN w:val="0"/>
              <w:adjustRightInd w:val="0"/>
              <w:spacing w:after="0"/>
              <w:textAlignment w:val="baseline"/>
              <w:rPr>
                <w:lang w:val="en-US"/>
              </w:rPr>
            </w:pPr>
            <w:r>
              <w:rPr>
                <w:lang w:val="en-US"/>
              </w:rPr>
              <w:t xml:space="preserve">Essential features for URLLC operation. </w:t>
            </w:r>
            <w:r>
              <w:rPr>
                <w:lang w:val="en-US"/>
              </w:rPr>
              <w:t>Can be finalized within Rel-16 timeline</w:t>
            </w:r>
            <w:r>
              <w:rPr>
                <w:lang w:val="en-US"/>
              </w:rPr>
              <w:t>.</w:t>
            </w:r>
          </w:p>
        </w:tc>
      </w:tr>
      <w:tr w:rsidR="007E4E0A" w:rsidRPr="00FB15E4" w:rsidTr="007E4E0A">
        <w:tc>
          <w:tcPr>
            <w:tcW w:w="1530" w:type="dxa"/>
            <w:vMerge w:val="restart"/>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Scheduling</w:t>
            </w:r>
            <w:r>
              <w:rPr>
                <w:lang w:val="en-US"/>
              </w:rPr>
              <w:t xml:space="preserve"> and </w:t>
            </w:r>
            <w:r w:rsidRPr="00FB15E4">
              <w:rPr>
                <w:lang w:val="en-US"/>
              </w:rPr>
              <w:t>HARQ</w:t>
            </w:r>
            <w:r>
              <w:rPr>
                <w:lang w:val="en-US"/>
              </w:rPr>
              <w:t xml:space="preserve"> </w:t>
            </w:r>
            <w:r>
              <w:rPr>
                <w:lang w:val="en-US"/>
              </w:rPr>
              <w:t>e</w:t>
            </w:r>
            <w:r w:rsidRPr="00FB15E4">
              <w:rPr>
                <w:lang w:val="en-US"/>
              </w:rPr>
              <w:t>nhancements</w:t>
            </w: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Pr>
                <w:lang w:val="en-US"/>
              </w:rPr>
              <w:t xml:space="preserve">Out-of-order </w:t>
            </w:r>
            <w:r w:rsidRPr="00FB15E4">
              <w:rPr>
                <w:lang w:val="en-US"/>
              </w:rPr>
              <w:t>HARQ</w:t>
            </w:r>
          </w:p>
        </w:tc>
        <w:tc>
          <w:tcPr>
            <w:tcW w:w="1531" w:type="dxa"/>
          </w:tcPr>
          <w:p w:rsidR="007E4E0A" w:rsidRPr="00FB15E4" w:rsidRDefault="007E4E0A" w:rsidP="00922640">
            <w:pPr>
              <w:overflowPunct w:val="0"/>
              <w:autoSpaceDE w:val="0"/>
              <w:autoSpaceDN w:val="0"/>
              <w:adjustRightInd w:val="0"/>
              <w:spacing w:after="0"/>
              <w:textAlignment w:val="baseline"/>
              <w:rPr>
                <w:lang w:val="en-US"/>
              </w:rPr>
            </w:pPr>
            <w:r w:rsidRPr="00FB15E4">
              <w:rPr>
                <w:lang w:val="en-US"/>
              </w:rPr>
              <w:t>Moderate</w:t>
            </w:r>
          </w:p>
        </w:tc>
        <w:tc>
          <w:tcPr>
            <w:tcW w:w="4365" w:type="dxa"/>
          </w:tcPr>
          <w:p w:rsidR="007E4E0A" w:rsidRPr="00FB15E4" w:rsidRDefault="007E4E0A" w:rsidP="00FB15E4">
            <w:pPr>
              <w:overflowPunct w:val="0"/>
              <w:autoSpaceDE w:val="0"/>
              <w:autoSpaceDN w:val="0"/>
              <w:adjustRightInd w:val="0"/>
              <w:spacing w:after="0"/>
              <w:textAlignment w:val="baseline"/>
              <w:rPr>
                <w:lang w:val="en-US"/>
              </w:rPr>
            </w:pPr>
            <w:r>
              <w:rPr>
                <w:lang w:val="en-US"/>
              </w:rPr>
              <w:t>Useful for operating UEs with mixed services.</w:t>
            </w:r>
            <w:r>
              <w:rPr>
                <w:lang w:val="en-US"/>
              </w:rPr>
              <w:t xml:space="preserve"> Easy to support/specify for a UE configured with single processing capability. </w:t>
            </w:r>
          </w:p>
        </w:tc>
      </w:tr>
      <w:tr w:rsidR="007E4E0A" w:rsidRPr="00FB15E4" w:rsidTr="007E4E0A">
        <w:tc>
          <w:tcPr>
            <w:tcW w:w="1530" w:type="dxa"/>
            <w:vMerge/>
          </w:tcPr>
          <w:p w:rsidR="007E4E0A" w:rsidRPr="00FB15E4" w:rsidRDefault="007E4E0A" w:rsidP="00FB15E4">
            <w:pPr>
              <w:overflowPunct w:val="0"/>
              <w:autoSpaceDE w:val="0"/>
              <w:autoSpaceDN w:val="0"/>
              <w:adjustRightInd w:val="0"/>
              <w:spacing w:after="0"/>
              <w:jc w:val="both"/>
              <w:textAlignment w:val="baseline"/>
              <w:rPr>
                <w:lang w:val="en-US"/>
              </w:rPr>
            </w:pP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Out-of-order PUSCH scheduling</w:t>
            </w:r>
          </w:p>
        </w:tc>
        <w:tc>
          <w:tcPr>
            <w:tcW w:w="1531" w:type="dxa"/>
          </w:tcPr>
          <w:p w:rsidR="007E4E0A" w:rsidRPr="00FB15E4" w:rsidRDefault="007E4E0A" w:rsidP="00922640">
            <w:pPr>
              <w:overflowPunct w:val="0"/>
              <w:autoSpaceDE w:val="0"/>
              <w:autoSpaceDN w:val="0"/>
              <w:adjustRightInd w:val="0"/>
              <w:spacing w:after="0"/>
              <w:textAlignment w:val="baseline"/>
              <w:rPr>
                <w:lang w:val="en-US"/>
              </w:rPr>
            </w:pPr>
            <w:r w:rsidRPr="00FB15E4">
              <w:rPr>
                <w:lang w:val="en-US"/>
              </w:rPr>
              <w:t>Moderate</w:t>
            </w:r>
          </w:p>
        </w:tc>
        <w:tc>
          <w:tcPr>
            <w:tcW w:w="4365"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Useful for operating UEs with mixed services. Easy to support/specify for a UE configured with single processing capability.</w:t>
            </w:r>
          </w:p>
        </w:tc>
      </w:tr>
      <w:tr w:rsidR="007E4E0A" w:rsidRPr="00FB15E4" w:rsidTr="007E4E0A">
        <w:tc>
          <w:tcPr>
            <w:tcW w:w="1530" w:type="dxa"/>
            <w:vMerge/>
          </w:tcPr>
          <w:p w:rsidR="007E4E0A" w:rsidRPr="00FB15E4" w:rsidRDefault="007E4E0A" w:rsidP="00FB15E4">
            <w:pPr>
              <w:overflowPunct w:val="0"/>
              <w:autoSpaceDE w:val="0"/>
              <w:autoSpaceDN w:val="0"/>
              <w:adjustRightInd w:val="0"/>
              <w:spacing w:after="0"/>
              <w:jc w:val="both"/>
              <w:textAlignment w:val="baseline"/>
              <w:rPr>
                <w:lang w:val="en-US"/>
              </w:rPr>
            </w:pP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eastAsia="ja-JP"/>
              </w:rPr>
              <w:t>DL/UL data/data resource conflicts</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Moderate</w:t>
            </w:r>
          </w:p>
        </w:tc>
        <w:tc>
          <w:tcPr>
            <w:tcW w:w="4365"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 xml:space="preserve">Useful for operating UEs with mixed services. Easy to support/specify </w:t>
            </w:r>
            <w:r>
              <w:rPr>
                <w:lang w:val="en-US"/>
              </w:rPr>
              <w:t>by following the latest gNB command/DCI</w:t>
            </w:r>
            <w:r w:rsidRPr="00FB15E4">
              <w:rPr>
                <w:lang w:val="en-US"/>
              </w:rPr>
              <w:t>.</w:t>
            </w:r>
          </w:p>
        </w:tc>
      </w:tr>
      <w:tr w:rsidR="007E4E0A" w:rsidRPr="00FB15E4" w:rsidTr="007E4E0A">
        <w:tc>
          <w:tcPr>
            <w:tcW w:w="1530" w:type="dxa"/>
            <w:vMerge w:val="restart"/>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 xml:space="preserve">Inter-UE </w:t>
            </w:r>
            <w:r w:rsidRPr="00FB15E4">
              <w:rPr>
                <w:bCs/>
                <w:lang w:val="en-US"/>
              </w:rPr>
              <w:t>prioritization/multiplexing</w:t>
            </w: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UL cancelation scheme</w:t>
            </w:r>
          </w:p>
        </w:tc>
        <w:tc>
          <w:tcPr>
            <w:tcW w:w="1531" w:type="dxa"/>
          </w:tcPr>
          <w:p w:rsidR="007E4E0A" w:rsidRPr="00FB15E4" w:rsidRDefault="007E4E0A" w:rsidP="007E4E0A">
            <w:pPr>
              <w:overflowPunct w:val="0"/>
              <w:autoSpaceDE w:val="0"/>
              <w:autoSpaceDN w:val="0"/>
              <w:adjustRightInd w:val="0"/>
              <w:spacing w:after="0"/>
              <w:textAlignment w:val="baseline"/>
              <w:rPr>
                <w:lang w:val="en-US"/>
              </w:rPr>
            </w:pPr>
            <w:r w:rsidRPr="00FB15E4">
              <w:rPr>
                <w:lang w:val="en-US"/>
              </w:rPr>
              <w:t>Moderate</w:t>
            </w:r>
            <w:r>
              <w:rPr>
                <w:lang w:val="en-US"/>
              </w:rPr>
              <w:t>/</w:t>
            </w:r>
            <w:r w:rsidRPr="00FB15E4">
              <w:rPr>
                <w:lang w:val="en-US"/>
              </w:rPr>
              <w:t>High</w:t>
            </w:r>
          </w:p>
        </w:tc>
        <w:tc>
          <w:tcPr>
            <w:tcW w:w="4365" w:type="dxa"/>
          </w:tcPr>
          <w:p w:rsidR="007E4E0A" w:rsidRPr="00FB15E4" w:rsidRDefault="007E4E0A" w:rsidP="00930878">
            <w:pPr>
              <w:overflowPunct w:val="0"/>
              <w:autoSpaceDE w:val="0"/>
              <w:autoSpaceDN w:val="0"/>
              <w:adjustRightInd w:val="0"/>
              <w:spacing w:after="0"/>
              <w:textAlignment w:val="baseline"/>
              <w:rPr>
                <w:lang w:val="en-US"/>
              </w:rPr>
            </w:pPr>
            <w:r w:rsidRPr="00FB15E4">
              <w:rPr>
                <w:lang w:val="en-US"/>
              </w:rPr>
              <w:t>Useful for</w:t>
            </w:r>
            <w:r>
              <w:rPr>
                <w:lang w:val="en-US"/>
              </w:rPr>
              <w:t xml:space="preserve"> UEs’</w:t>
            </w:r>
            <w:r w:rsidRPr="00FB15E4">
              <w:rPr>
                <w:lang w:val="en-US"/>
              </w:rPr>
              <w:t xml:space="preserve"> </w:t>
            </w:r>
            <w:r>
              <w:rPr>
                <w:lang w:val="en-US"/>
              </w:rPr>
              <w:t xml:space="preserve">multiplexing. </w:t>
            </w:r>
            <w:r>
              <w:rPr>
                <w:lang w:val="en-US"/>
              </w:rPr>
              <w:t>Good progress in RAN1.</w:t>
            </w:r>
          </w:p>
        </w:tc>
      </w:tr>
      <w:tr w:rsidR="007E4E0A" w:rsidRPr="00FB15E4" w:rsidTr="007E4E0A">
        <w:tc>
          <w:tcPr>
            <w:tcW w:w="1530" w:type="dxa"/>
            <w:vMerge/>
          </w:tcPr>
          <w:p w:rsidR="007E4E0A" w:rsidRPr="00FB15E4" w:rsidRDefault="007E4E0A" w:rsidP="00FB15E4">
            <w:pPr>
              <w:overflowPunct w:val="0"/>
              <w:autoSpaceDE w:val="0"/>
              <w:autoSpaceDN w:val="0"/>
              <w:adjustRightInd w:val="0"/>
              <w:spacing w:after="0"/>
              <w:jc w:val="both"/>
              <w:textAlignment w:val="baseline"/>
              <w:rPr>
                <w:lang w:val="en-US"/>
              </w:rPr>
            </w:pPr>
          </w:p>
        </w:tc>
        <w:tc>
          <w:tcPr>
            <w:tcW w:w="2042" w:type="dxa"/>
            <w:shd w:val="clear" w:color="auto" w:fill="auto"/>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Enhanced UL power control scheme</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Moderate</w:t>
            </w:r>
          </w:p>
        </w:tc>
        <w:tc>
          <w:tcPr>
            <w:tcW w:w="4365"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Useful for</w:t>
            </w:r>
            <w:r>
              <w:rPr>
                <w:lang w:val="en-US"/>
              </w:rPr>
              <w:t xml:space="preserve"> UEs’</w:t>
            </w:r>
            <w:r w:rsidRPr="00FB15E4">
              <w:rPr>
                <w:lang w:val="en-US"/>
              </w:rPr>
              <w:t xml:space="preserve"> </w:t>
            </w:r>
            <w:r>
              <w:rPr>
                <w:lang w:val="en-US"/>
              </w:rPr>
              <w:t>multiplexing. Good progress in RAN1.</w:t>
            </w:r>
          </w:p>
        </w:tc>
      </w:tr>
      <w:tr w:rsidR="007E4E0A" w:rsidRPr="00FB15E4" w:rsidTr="007E4E0A">
        <w:tc>
          <w:tcPr>
            <w:tcW w:w="1530"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lastRenderedPageBreak/>
              <w:t>UL configured grant</w:t>
            </w:r>
          </w:p>
        </w:tc>
        <w:tc>
          <w:tcPr>
            <w:tcW w:w="2042" w:type="dxa"/>
            <w:shd w:val="clear" w:color="auto" w:fill="auto"/>
          </w:tcPr>
          <w:p w:rsidR="007E4E0A" w:rsidRPr="00FB15E4" w:rsidRDefault="007E4E0A" w:rsidP="00930878">
            <w:pPr>
              <w:overflowPunct w:val="0"/>
              <w:autoSpaceDE w:val="0"/>
              <w:autoSpaceDN w:val="0"/>
              <w:adjustRightInd w:val="0"/>
              <w:spacing w:after="0"/>
              <w:textAlignment w:val="baseline"/>
              <w:rPr>
                <w:lang w:val="en-US"/>
              </w:rPr>
            </w:pPr>
            <w:r w:rsidRPr="00FB15E4">
              <w:rPr>
                <w:bCs/>
                <w:lang w:val="en-US"/>
              </w:rPr>
              <w:t>Multiple active configured grant configurations</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High</w:t>
            </w:r>
          </w:p>
        </w:tc>
        <w:tc>
          <w:tcPr>
            <w:tcW w:w="4365" w:type="dxa"/>
          </w:tcPr>
          <w:p w:rsidR="007E4E0A" w:rsidRDefault="007E4E0A" w:rsidP="00930878">
            <w:pPr>
              <w:overflowPunct w:val="0"/>
              <w:autoSpaceDE w:val="0"/>
              <w:autoSpaceDN w:val="0"/>
              <w:adjustRightInd w:val="0"/>
              <w:spacing w:after="0"/>
              <w:textAlignment w:val="baseline"/>
              <w:rPr>
                <w:lang w:val="en-US"/>
              </w:rPr>
            </w:pPr>
            <w:r>
              <w:rPr>
                <w:lang w:val="en-US"/>
              </w:rPr>
              <w:t>Essential feature</w:t>
            </w:r>
            <w:r>
              <w:rPr>
                <w:lang w:val="en-US"/>
              </w:rPr>
              <w:t xml:space="preserve"> for supporting </w:t>
            </w:r>
            <w:r>
              <w:rPr>
                <w:lang w:val="en-US"/>
              </w:rPr>
              <w:t xml:space="preserve">URLLC </w:t>
            </w:r>
            <w:r>
              <w:rPr>
                <w:lang w:val="en-US"/>
              </w:rPr>
              <w:t>requirements</w:t>
            </w:r>
            <w:r>
              <w:rPr>
                <w:lang w:val="en-US"/>
              </w:rPr>
              <w:t>.</w:t>
            </w:r>
          </w:p>
          <w:p w:rsidR="007E4E0A" w:rsidRPr="00FB15E4" w:rsidRDefault="007E4E0A" w:rsidP="00FB15E4">
            <w:pPr>
              <w:overflowPunct w:val="0"/>
              <w:autoSpaceDE w:val="0"/>
              <w:autoSpaceDN w:val="0"/>
              <w:adjustRightInd w:val="0"/>
              <w:spacing w:after="0"/>
              <w:textAlignment w:val="baseline"/>
              <w:rPr>
                <w:lang w:val="en-US"/>
              </w:rPr>
            </w:pPr>
            <w:r>
              <w:rPr>
                <w:lang w:val="en-US"/>
              </w:rPr>
              <w:t>Good progress in RAN1.</w:t>
            </w:r>
          </w:p>
        </w:tc>
      </w:tr>
      <w:tr w:rsidR="007E4E0A" w:rsidRPr="00FB15E4" w:rsidTr="007E4E0A">
        <w:tc>
          <w:tcPr>
            <w:tcW w:w="1530" w:type="dxa"/>
          </w:tcPr>
          <w:p w:rsidR="007E4E0A" w:rsidRPr="00FB15E4" w:rsidRDefault="007E4E0A" w:rsidP="00FB15E4">
            <w:pPr>
              <w:overflowPunct w:val="0"/>
              <w:autoSpaceDE w:val="0"/>
              <w:autoSpaceDN w:val="0"/>
              <w:adjustRightInd w:val="0"/>
              <w:spacing w:after="0"/>
              <w:textAlignment w:val="baseline"/>
              <w:rPr>
                <w:lang w:val="en-US"/>
              </w:rPr>
            </w:pPr>
            <w:r w:rsidRPr="00FB15E4">
              <w:rPr>
                <w:lang w:val="en-US"/>
              </w:rPr>
              <w:t>Intra-UE prioritization</w:t>
            </w:r>
          </w:p>
        </w:tc>
        <w:tc>
          <w:tcPr>
            <w:tcW w:w="2042" w:type="dxa"/>
            <w:shd w:val="clear" w:color="auto" w:fill="auto"/>
          </w:tcPr>
          <w:p w:rsidR="007E4E0A" w:rsidRPr="00FB15E4" w:rsidRDefault="007E4E0A" w:rsidP="00930878">
            <w:pPr>
              <w:overflowPunct w:val="0"/>
              <w:autoSpaceDE w:val="0"/>
              <w:autoSpaceDN w:val="0"/>
              <w:adjustRightInd w:val="0"/>
              <w:spacing w:after="0"/>
              <w:textAlignment w:val="baseline"/>
              <w:rPr>
                <w:lang w:val="en-US"/>
              </w:rPr>
            </w:pPr>
            <w:r w:rsidRPr="00930878">
              <w:rPr>
                <w:lang w:val="en-US"/>
              </w:rPr>
              <w:t>UL data</w:t>
            </w:r>
            <w:r>
              <w:rPr>
                <w:lang w:val="en-US"/>
              </w:rPr>
              <w:t xml:space="preserve"> vs UL </w:t>
            </w:r>
            <w:r w:rsidRPr="00930878">
              <w:rPr>
                <w:lang w:val="en-US"/>
              </w:rPr>
              <w:t xml:space="preserve">control and </w:t>
            </w:r>
            <w:r>
              <w:rPr>
                <w:lang w:val="en-US"/>
              </w:rPr>
              <w:t xml:space="preserve">UL </w:t>
            </w:r>
            <w:r w:rsidRPr="00930878">
              <w:rPr>
                <w:lang w:val="en-US"/>
              </w:rPr>
              <w:t>control/control resource collision</w:t>
            </w:r>
          </w:p>
        </w:tc>
        <w:tc>
          <w:tcPr>
            <w:tcW w:w="1531" w:type="dxa"/>
          </w:tcPr>
          <w:p w:rsidR="007E4E0A" w:rsidRPr="00FB15E4" w:rsidRDefault="007E4E0A" w:rsidP="00FB15E4">
            <w:pPr>
              <w:overflowPunct w:val="0"/>
              <w:autoSpaceDE w:val="0"/>
              <w:autoSpaceDN w:val="0"/>
              <w:adjustRightInd w:val="0"/>
              <w:spacing w:after="0"/>
              <w:textAlignment w:val="baseline"/>
              <w:rPr>
                <w:lang w:val="en-US"/>
              </w:rPr>
            </w:pPr>
            <w:r>
              <w:rPr>
                <w:lang w:val="en-US"/>
              </w:rPr>
              <w:t>Low</w:t>
            </w:r>
          </w:p>
        </w:tc>
        <w:tc>
          <w:tcPr>
            <w:tcW w:w="4365" w:type="dxa"/>
          </w:tcPr>
          <w:p w:rsidR="007E4E0A" w:rsidRDefault="007E4E0A" w:rsidP="00FB15E4">
            <w:pPr>
              <w:overflowPunct w:val="0"/>
              <w:autoSpaceDE w:val="0"/>
              <w:autoSpaceDN w:val="0"/>
              <w:adjustRightInd w:val="0"/>
              <w:spacing w:after="0"/>
              <w:textAlignment w:val="baseline"/>
              <w:rPr>
                <w:lang w:val="en-US"/>
              </w:rPr>
            </w:pPr>
            <w:r w:rsidRPr="00FB15E4">
              <w:rPr>
                <w:lang w:val="en-US"/>
              </w:rPr>
              <w:t>Due to the diverse collision scenarios, open issues on signaling, and the coupling between RAN1 and RAN2 work, a consensus can only be targeted on a few selected issues, or baseline solutions.</w:t>
            </w:r>
          </w:p>
          <w:p w:rsidR="007E4E0A" w:rsidRDefault="007E4E0A" w:rsidP="0077701C">
            <w:pPr>
              <w:overflowPunct w:val="0"/>
              <w:autoSpaceDE w:val="0"/>
              <w:autoSpaceDN w:val="0"/>
              <w:adjustRightInd w:val="0"/>
              <w:spacing w:after="0"/>
              <w:textAlignment w:val="baseline"/>
              <w:rPr>
                <w:lang w:val="en-US"/>
              </w:rPr>
            </w:pPr>
            <w:r>
              <w:rPr>
                <w:lang w:val="en-US"/>
              </w:rPr>
              <w:t xml:space="preserve">Most of the </w:t>
            </w:r>
            <w:r w:rsidRPr="00930878">
              <w:rPr>
                <w:lang w:val="en-US"/>
              </w:rPr>
              <w:t>collision</w:t>
            </w:r>
            <w:r>
              <w:rPr>
                <w:lang w:val="en-US"/>
              </w:rPr>
              <w:t xml:space="preserve"> cases can be avoided by the scheduler.</w:t>
            </w:r>
          </w:p>
          <w:p w:rsidR="007E4E0A" w:rsidRPr="00FB15E4" w:rsidRDefault="007E4E0A" w:rsidP="0077701C">
            <w:pPr>
              <w:overflowPunct w:val="0"/>
              <w:autoSpaceDE w:val="0"/>
              <w:autoSpaceDN w:val="0"/>
              <w:adjustRightInd w:val="0"/>
              <w:spacing w:after="0"/>
              <w:textAlignment w:val="baseline"/>
              <w:rPr>
                <w:lang w:val="en-US"/>
              </w:rPr>
            </w:pPr>
            <w:r>
              <w:rPr>
                <w:lang w:val="en-US"/>
              </w:rPr>
              <w:t>D</w:t>
            </w:r>
            <w:r w:rsidRPr="0077701C">
              <w:rPr>
                <w:lang w:val="en-US"/>
              </w:rPr>
              <w:t>own-scoping</w:t>
            </w:r>
            <w:r>
              <w:rPr>
                <w:lang w:val="en-US"/>
              </w:rPr>
              <w:t xml:space="preserve"> is possible.</w:t>
            </w:r>
          </w:p>
        </w:tc>
      </w:tr>
    </w:tbl>
    <w:p w:rsidR="00A645B0" w:rsidRDefault="003F201E" w:rsidP="003F201E">
      <w:pPr>
        <w:pStyle w:val="Heading2"/>
      </w:pPr>
      <w:r w:rsidRPr="003F201E">
        <w:t>PDCCH enhancements</w:t>
      </w:r>
    </w:p>
    <w:p w:rsidR="003F201E" w:rsidRDefault="003F201E" w:rsidP="003F201E">
      <w:pPr>
        <w:spacing w:after="120"/>
        <w:jc w:val="both"/>
        <w:rPr>
          <w:lang w:eastAsia="ko-KR"/>
        </w:rPr>
      </w:pPr>
      <w:r>
        <w:rPr>
          <w:lang w:eastAsia="ko-KR"/>
        </w:rPr>
        <w:t xml:space="preserve">Two items have been considered for the </w:t>
      </w:r>
      <w:r w:rsidRPr="003F201E">
        <w:rPr>
          <w:lang w:eastAsia="ko-KR"/>
        </w:rPr>
        <w:t>PDCCH enhancements</w:t>
      </w:r>
      <w:r>
        <w:rPr>
          <w:lang w:eastAsia="ko-KR"/>
        </w:rPr>
        <w:t>: Compact DCI and increasing the UE’s</w:t>
      </w:r>
      <w:r w:rsidRPr="003F201E">
        <w:rPr>
          <w:lang w:eastAsia="ko-KR"/>
        </w:rPr>
        <w:t xml:space="preserve"> PDCCH monitoring capability</w:t>
      </w:r>
      <w:r>
        <w:rPr>
          <w:lang w:eastAsia="ko-KR"/>
        </w:rPr>
        <w:t>.</w:t>
      </w:r>
      <w:r w:rsidR="008D6A8C">
        <w:rPr>
          <w:lang w:eastAsia="ko-KR"/>
        </w:rPr>
        <w:t xml:space="preserve"> </w:t>
      </w:r>
      <w:r>
        <w:rPr>
          <w:lang w:eastAsia="ko-KR"/>
        </w:rPr>
        <w:t xml:space="preserve">A good progress has been made in the eURLLC RAN1 work on the defining the PDCCH monitoring capability.  Increased PDCCH monitoring capability is required for eURLLC. The consensus on adopting the Rel-15 UE feature 3-5b as starting point helped accelerating the progress and reducing the specification effort. </w:t>
      </w:r>
      <w:r w:rsidR="007033E6">
        <w:rPr>
          <w:lang w:eastAsia="ko-KR"/>
        </w:rPr>
        <w:t>The main</w:t>
      </w:r>
      <w:r>
        <w:rPr>
          <w:lang w:eastAsia="ko-KR"/>
        </w:rPr>
        <w:t xml:space="preserve"> remaining important point to progress on is defining the per-CC limit of the nu</w:t>
      </w:r>
      <w:r w:rsidR="007033E6">
        <w:rPr>
          <w:lang w:eastAsia="ko-KR"/>
        </w:rPr>
        <w:t>mber of non-overlapping CCEs</w:t>
      </w:r>
      <w:r>
        <w:rPr>
          <w:lang w:eastAsia="ko-KR"/>
        </w:rPr>
        <w:t xml:space="preserve">. </w:t>
      </w:r>
      <w:r w:rsidR="007E4E0A">
        <w:rPr>
          <w:lang w:eastAsia="ko-KR"/>
        </w:rPr>
        <w:t>On the other hand, c</w:t>
      </w:r>
      <w:r>
        <w:rPr>
          <w:lang w:eastAsia="ko-KR"/>
        </w:rPr>
        <w:t>ompact DCI improves the PDCCH reliability and it is also important to be supported in Rel-16. New DCI formats tailored mainly for URLLC were agreed to be supported in RAN1#98 and many DCI fields were discussed and agreed. Good progress has been done on this topic so far.</w:t>
      </w:r>
    </w:p>
    <w:p w:rsidR="003F201E" w:rsidRDefault="003F201E" w:rsidP="003F201E">
      <w:pPr>
        <w:spacing w:after="120"/>
        <w:jc w:val="both"/>
        <w:rPr>
          <w:lang w:eastAsia="ko-KR"/>
        </w:rPr>
      </w:pPr>
      <w:r w:rsidRPr="007E4E0A">
        <w:rPr>
          <w:lang w:eastAsia="ko-KR"/>
        </w:rPr>
        <w:t>In conclusion, due to the good progress and the necessity</w:t>
      </w:r>
      <w:r w:rsidR="007E4E0A" w:rsidRPr="007E4E0A">
        <w:rPr>
          <w:lang w:eastAsia="ko-KR"/>
        </w:rPr>
        <w:t xml:space="preserve"> of these features</w:t>
      </w:r>
      <w:r w:rsidRPr="007E4E0A">
        <w:rPr>
          <w:lang w:eastAsia="ko-KR"/>
        </w:rPr>
        <w:t xml:space="preserve">, </w:t>
      </w:r>
      <w:r w:rsidRPr="007E4E0A">
        <w:t>PDCCH enhancements should be finalized within Rel-16</w:t>
      </w:r>
      <w:r w:rsidRPr="007E4E0A">
        <w:rPr>
          <w:lang w:eastAsia="ko-KR"/>
        </w:rPr>
        <w:t>.</w:t>
      </w:r>
    </w:p>
    <w:p w:rsidR="00F76A00" w:rsidRPr="007E4E0A" w:rsidRDefault="003F201E" w:rsidP="003F201E">
      <w:pPr>
        <w:pStyle w:val="Heading2"/>
        <w:rPr>
          <w:bCs/>
          <w:lang w:val="en-US"/>
        </w:rPr>
      </w:pPr>
      <w:r>
        <w:rPr>
          <w:bCs/>
          <w:lang w:val="en-US"/>
        </w:rPr>
        <w:t>Specification of</w:t>
      </w:r>
      <w:r w:rsidRPr="0007292F">
        <w:rPr>
          <w:bCs/>
          <w:lang w:val="en-US"/>
        </w:rPr>
        <w:t xml:space="preserve"> UCI enhancements</w:t>
      </w:r>
    </w:p>
    <w:p w:rsidR="00F76A00" w:rsidRDefault="00F76A00" w:rsidP="00F76A00">
      <w:pPr>
        <w:pStyle w:val="Heading3"/>
      </w:pPr>
      <w:r w:rsidRPr="00F76A00">
        <w:t>More than one PUCCH for HARQ-ACK transmission within a slot</w:t>
      </w:r>
    </w:p>
    <w:p w:rsidR="00F76A00" w:rsidRPr="005A10BB" w:rsidRDefault="00F76A00" w:rsidP="00F76A00">
      <w:pPr>
        <w:jc w:val="both"/>
        <w:rPr>
          <w:color w:val="000000" w:themeColor="text1"/>
        </w:rPr>
      </w:pPr>
      <w:r w:rsidRPr="009541E0">
        <w:t>It is critical</w:t>
      </w:r>
      <w:r>
        <w:t xml:space="preserve"> for URLLC</w:t>
      </w:r>
      <w:r w:rsidRPr="009541E0">
        <w:t xml:space="preserve"> to support multiple HARQ-ACK in a slot. The most </w:t>
      </w:r>
      <w:r>
        <w:t>necessary</w:t>
      </w:r>
      <w:r w:rsidRPr="009541E0">
        <w:t xml:space="preserve"> enhancements</w:t>
      </w:r>
      <w:r>
        <w:t xml:space="preserve"> (sub-slot-based HARQ codebook construction and scheduling)</w:t>
      </w:r>
      <w:r w:rsidRPr="009541E0">
        <w:t xml:space="preserve"> have already been agreed on, and </w:t>
      </w:r>
      <w:r>
        <w:t xml:space="preserve">the debate is only about a few details, outlined as clear cut </w:t>
      </w:r>
      <w:r w:rsidRPr="009541E0">
        <w:t>solution</w:t>
      </w:r>
      <w:r>
        <w:t xml:space="preserve"> alternatives in the agreements</w:t>
      </w:r>
      <w:r w:rsidRPr="009541E0">
        <w:t xml:space="preserve">. It is </w:t>
      </w:r>
      <w:r>
        <w:t xml:space="preserve">realistic and </w:t>
      </w:r>
      <w:r w:rsidRPr="009541E0">
        <w:t xml:space="preserve">high priority to reach a consensus on these within Rel-16 WI. One open topic, Type-1 codebook determination does not require enhancement </w:t>
      </w:r>
      <w:r>
        <w:t>for the completion of this work because</w:t>
      </w:r>
      <w:r w:rsidRPr="009541E0">
        <w:t xml:space="preserve"> Type-2 codebook DAI counter mechanism is robust enough</w:t>
      </w:r>
      <w:r>
        <w:t xml:space="preserve"> with URLLC</w:t>
      </w:r>
      <w:r w:rsidRPr="009541E0">
        <w:t>.</w:t>
      </w:r>
      <w:r w:rsidR="007E4E0A">
        <w:t xml:space="preserve"> </w:t>
      </w:r>
      <w:r w:rsidR="007E4E0A" w:rsidRPr="007E4E0A">
        <w:t xml:space="preserve">Enhancements targeting a streamlined Type-1 codebook design can prove to be a detail rich discussion, which would jeopardize progress on other, </w:t>
      </w:r>
      <w:r w:rsidR="007E4E0A" w:rsidRPr="005A10BB">
        <w:rPr>
          <w:color w:val="000000" w:themeColor="text1"/>
        </w:rPr>
        <w:t>more important topics.</w:t>
      </w:r>
      <w:r w:rsidRPr="005A10BB">
        <w:rPr>
          <w:color w:val="000000" w:themeColor="text1"/>
        </w:rPr>
        <w:t xml:space="preserve">   </w:t>
      </w:r>
    </w:p>
    <w:p w:rsidR="00F76A00" w:rsidRPr="005A10BB" w:rsidRDefault="00F76A00" w:rsidP="00F76A00">
      <w:pPr>
        <w:jc w:val="both"/>
        <w:rPr>
          <w:color w:val="000000" w:themeColor="text1"/>
        </w:rPr>
      </w:pPr>
      <w:r w:rsidRPr="005A10BB">
        <w:rPr>
          <w:b/>
          <w:i/>
          <w:color w:val="000000" w:themeColor="text1"/>
        </w:rPr>
        <w:t>Observation</w:t>
      </w:r>
      <w:r w:rsidR="00CD71DD" w:rsidRPr="005A10BB">
        <w:rPr>
          <w:b/>
          <w:i/>
          <w:color w:val="000000" w:themeColor="text1"/>
        </w:rPr>
        <w:t xml:space="preserve"> 1</w:t>
      </w:r>
      <w:r w:rsidRPr="005A10BB">
        <w:rPr>
          <w:b/>
          <w:i/>
          <w:color w:val="000000" w:themeColor="text1"/>
        </w:rPr>
        <w:t>: Multiple HARQ-ACK in a slot can be supported based on the already agreed enhancements or enhancement options. A consensus on the details is reachable within Rel-16 WI.</w:t>
      </w:r>
    </w:p>
    <w:p w:rsidR="00F76A00" w:rsidRPr="005A10BB" w:rsidRDefault="00F76A00" w:rsidP="00F76A00">
      <w:pPr>
        <w:jc w:val="both"/>
        <w:rPr>
          <w:b/>
          <w:i/>
          <w:color w:val="000000" w:themeColor="text1"/>
        </w:rPr>
      </w:pPr>
      <w:r w:rsidRPr="005A10BB">
        <w:rPr>
          <w:b/>
          <w:i/>
          <w:color w:val="000000" w:themeColor="text1"/>
        </w:rPr>
        <w:t>Proposal</w:t>
      </w:r>
      <w:r w:rsidR="00CD71DD" w:rsidRPr="005A10BB">
        <w:rPr>
          <w:b/>
          <w:i/>
          <w:color w:val="000000" w:themeColor="text1"/>
        </w:rPr>
        <w:t xml:space="preserve"> 1</w:t>
      </w:r>
      <w:r w:rsidRPr="005A10BB">
        <w:rPr>
          <w:b/>
          <w:i/>
          <w:color w:val="000000" w:themeColor="text1"/>
        </w:rPr>
        <w:t xml:space="preserve">: Enhancements to Type-1 HARQ codebook determination for URLLC </w:t>
      </w:r>
      <w:r w:rsidR="00F33C75" w:rsidRPr="005A10BB">
        <w:rPr>
          <w:b/>
          <w:i/>
          <w:color w:val="000000" w:themeColor="text1"/>
        </w:rPr>
        <w:t>is not considered in Rel-16 eURLLC WI</w:t>
      </w:r>
      <w:r w:rsidRPr="005A10BB">
        <w:rPr>
          <w:b/>
          <w:i/>
          <w:color w:val="000000" w:themeColor="text1"/>
        </w:rPr>
        <w:t>.</w:t>
      </w:r>
    </w:p>
    <w:p w:rsidR="00F76A00" w:rsidRPr="005A10BB" w:rsidRDefault="00F76A00" w:rsidP="00F76A00">
      <w:pPr>
        <w:pStyle w:val="Heading3"/>
        <w:rPr>
          <w:color w:val="000000" w:themeColor="text1"/>
        </w:rPr>
      </w:pPr>
      <w:r w:rsidRPr="005A10BB">
        <w:rPr>
          <w:color w:val="000000" w:themeColor="text1"/>
        </w:rPr>
        <w:t>At least two HARQ-ACK codebooks simultaneously constructed</w:t>
      </w:r>
    </w:p>
    <w:p w:rsidR="00F76A00" w:rsidRPr="005A10BB" w:rsidRDefault="00F76A00" w:rsidP="00F76A00">
      <w:pPr>
        <w:jc w:val="both"/>
        <w:rPr>
          <w:color w:val="000000" w:themeColor="text1"/>
        </w:rPr>
      </w:pPr>
      <w:r w:rsidRPr="005A10BB">
        <w:rPr>
          <w:color w:val="000000" w:themeColor="text1"/>
        </w:rPr>
        <w:t xml:space="preserve">The support for multiple HARQ procedures is secondary in importance to “out-of-order HARQ” and “multiple HARQ-ACK in a slot”. Yet, multiple HARQ procedures allow tailoring PUCCH configurations and may be relevant (but not absolutely required) for the distinction in intra-UE prioritization scenarios, too. The maximum number of procedures and the PHY layer signalling for the dynamic selection amongst them, as well as collision handling between two PUCCH’s carrying HARQ are the main remaining open issues. </w:t>
      </w:r>
    </w:p>
    <w:p w:rsidR="00F76A00" w:rsidRPr="005A10BB" w:rsidRDefault="00F76A00" w:rsidP="00F76A00">
      <w:pPr>
        <w:jc w:val="both"/>
        <w:rPr>
          <w:b/>
          <w:i/>
          <w:color w:val="000000" w:themeColor="text1"/>
        </w:rPr>
      </w:pPr>
      <w:r w:rsidRPr="005A10BB">
        <w:rPr>
          <w:b/>
          <w:i/>
          <w:color w:val="000000" w:themeColor="text1"/>
        </w:rPr>
        <w:t>Observation</w:t>
      </w:r>
      <w:r w:rsidR="00CD71DD" w:rsidRPr="005A10BB">
        <w:rPr>
          <w:b/>
          <w:i/>
          <w:color w:val="000000" w:themeColor="text1"/>
        </w:rPr>
        <w:t xml:space="preserve"> 2</w:t>
      </w:r>
      <w:r w:rsidRPr="005A10BB">
        <w:rPr>
          <w:b/>
          <w:i/>
          <w:color w:val="000000" w:themeColor="text1"/>
        </w:rPr>
        <w:t>: The support for multiple HARQ procedures enhance efficiency and may be relevant for the distinction in intra-UE prioritization scenarios, but are not absolutely necessary for URLLC.</w:t>
      </w:r>
    </w:p>
    <w:p w:rsidR="00F76A00" w:rsidRPr="005A10BB" w:rsidRDefault="00F76A00" w:rsidP="00F76A00">
      <w:pPr>
        <w:pStyle w:val="Heading3"/>
        <w:rPr>
          <w:color w:val="000000" w:themeColor="text1"/>
        </w:rPr>
      </w:pPr>
      <w:r w:rsidRPr="005A10BB">
        <w:rPr>
          <w:color w:val="000000" w:themeColor="text1"/>
        </w:rPr>
        <w:t>Intra-UE prioritization</w:t>
      </w:r>
    </w:p>
    <w:p w:rsidR="00F76A00" w:rsidRPr="005A10BB" w:rsidRDefault="00F76A00" w:rsidP="00F76A00">
      <w:pPr>
        <w:jc w:val="both"/>
        <w:rPr>
          <w:color w:val="000000" w:themeColor="text1"/>
        </w:rPr>
      </w:pPr>
      <w:r w:rsidRPr="005A10BB">
        <w:rPr>
          <w:color w:val="000000" w:themeColor="text1"/>
        </w:rPr>
        <w:t xml:space="preserve">Intra-UE prioritization is a complex topic due to the diverse collision scenarios (including details of timing), yet to be agreed signalling mechanisms and the coupling between RAN1 and RAN2 work. The assessment of the performance impact can also be complex with respect to certain choices. Some aspects have low to moderate priority because the scheduler can deal with the sub-optimal multiplexing and prioritization rules, while others seem critical for URLLC </w:t>
      </w:r>
      <w:r w:rsidRPr="005A10BB">
        <w:rPr>
          <w:color w:val="000000" w:themeColor="text1"/>
        </w:rPr>
        <w:lastRenderedPageBreak/>
        <w:t xml:space="preserve">because the scheduler cannot compensate for a lack of solution. Therefore, RAN1 and RAN2 should consider focusing on a few selected issues and possibly consider baseline solutions as work arounds, too. </w:t>
      </w:r>
    </w:p>
    <w:p w:rsidR="00F76A00" w:rsidRPr="00F76A00" w:rsidRDefault="007E4E0A" w:rsidP="00F76A00">
      <w:pPr>
        <w:jc w:val="both"/>
        <w:rPr>
          <w:b/>
          <w:i/>
        </w:rPr>
      </w:pPr>
      <w:r w:rsidRPr="005A10BB">
        <w:rPr>
          <w:b/>
          <w:i/>
          <w:color w:val="000000" w:themeColor="text1"/>
        </w:rPr>
        <w:t>Observation</w:t>
      </w:r>
      <w:r w:rsidR="00CD71DD" w:rsidRPr="005A10BB">
        <w:rPr>
          <w:b/>
          <w:i/>
          <w:color w:val="000000" w:themeColor="text1"/>
        </w:rPr>
        <w:t xml:space="preserve"> 3</w:t>
      </w:r>
      <w:r w:rsidR="00F76A00" w:rsidRPr="005A10BB">
        <w:rPr>
          <w:b/>
          <w:i/>
          <w:color w:val="000000" w:themeColor="text1"/>
        </w:rPr>
        <w:t xml:space="preserve">: </w:t>
      </w:r>
      <w:r w:rsidRPr="005A10BB">
        <w:rPr>
          <w:b/>
          <w:i/>
          <w:color w:val="000000" w:themeColor="text1"/>
        </w:rPr>
        <w:t xml:space="preserve">Intra-UE prioritization is a complex topic and cannot be fully covered within the scope of Rel-16 WI. Therefore, consensus should </w:t>
      </w:r>
      <w:r w:rsidRPr="00F76A00">
        <w:rPr>
          <w:b/>
          <w:i/>
        </w:rPr>
        <w:t xml:space="preserve">be targeted on a few selected issues, which are either critical or </w:t>
      </w:r>
      <w:r>
        <w:rPr>
          <w:b/>
          <w:i/>
        </w:rPr>
        <w:t xml:space="preserve">allow a rapid </w:t>
      </w:r>
      <w:r w:rsidRPr="00F76A00">
        <w:rPr>
          <w:b/>
          <w:i/>
        </w:rPr>
        <w:t>consensus.</w:t>
      </w:r>
      <w:r w:rsidR="00F76A00" w:rsidRPr="00F76A00">
        <w:rPr>
          <w:b/>
          <w:i/>
        </w:rPr>
        <w:t xml:space="preserve"> </w:t>
      </w:r>
    </w:p>
    <w:p w:rsidR="00F76A00" w:rsidRPr="005A10BB" w:rsidRDefault="007E4E0A" w:rsidP="00F76A00">
      <w:pPr>
        <w:jc w:val="both"/>
        <w:rPr>
          <w:color w:val="000000" w:themeColor="text1"/>
        </w:rPr>
      </w:pPr>
      <w:r>
        <w:t xml:space="preserve">The collision between PUSCH and URLLC SR is a critical scenario where at least a baseline solution is required. Rel-15 rules deprioritize SR, thus it can occur that a URLLC SR gets dropped and BSR or data is transmitted instead on a grant that provides insufficient reliability. As a result the buffer status information and the transmission deadlines associated with new data can get lost. The scheduler has no economic means to prevent this from happening. Therefore, a new </w:t>
      </w:r>
      <w:r w:rsidRPr="005A10BB">
        <w:rPr>
          <w:color w:val="000000" w:themeColor="text1"/>
        </w:rPr>
        <w:t>handling rule is unavoidable. There is some progress in RAN2</w:t>
      </w:r>
      <w:r w:rsidRPr="005A10BB">
        <w:rPr>
          <w:color w:val="000000" w:themeColor="text1"/>
        </w:rPr>
        <w:t xml:space="preserve"> last meeting</w:t>
      </w:r>
      <w:r w:rsidRPr="005A10BB">
        <w:rPr>
          <w:color w:val="000000" w:themeColor="text1"/>
        </w:rPr>
        <w:t xml:space="preserve"> to introduce new prioritization rules for this scenario, and it is essential to complete this item within Rel-16 WI.</w:t>
      </w:r>
    </w:p>
    <w:p w:rsidR="007E4E0A" w:rsidRPr="005A10BB" w:rsidRDefault="007E4E0A" w:rsidP="007E4E0A">
      <w:pPr>
        <w:jc w:val="both"/>
        <w:rPr>
          <w:b/>
          <w:i/>
          <w:color w:val="000000" w:themeColor="text1"/>
        </w:rPr>
      </w:pPr>
      <w:r w:rsidRPr="005A10BB">
        <w:rPr>
          <w:b/>
          <w:i/>
          <w:color w:val="000000" w:themeColor="text1"/>
        </w:rPr>
        <w:t>Observation</w:t>
      </w:r>
      <w:r w:rsidR="00CD71DD" w:rsidRPr="005A10BB">
        <w:rPr>
          <w:b/>
          <w:i/>
          <w:color w:val="000000" w:themeColor="text1"/>
        </w:rPr>
        <w:t xml:space="preserve"> 4</w:t>
      </w:r>
      <w:r w:rsidRPr="005A10BB">
        <w:rPr>
          <w:b/>
          <w:i/>
          <w:color w:val="000000" w:themeColor="text1"/>
        </w:rPr>
        <w:t xml:space="preserve">: Rel-15 deprioritizes SR colliding with PUSCH. The scheduler has no economic means to ensure that the gNB receives the buffer status information within the reliability and latency required. </w:t>
      </w:r>
    </w:p>
    <w:p w:rsidR="007E4E0A" w:rsidRPr="005A10BB" w:rsidRDefault="007E4E0A" w:rsidP="007E4E0A">
      <w:pPr>
        <w:jc w:val="both"/>
        <w:rPr>
          <w:color w:val="000000" w:themeColor="text1"/>
          <w:lang w:val="en-US"/>
        </w:rPr>
      </w:pPr>
      <w:r w:rsidRPr="005A10BB">
        <w:rPr>
          <w:color w:val="000000" w:themeColor="text1"/>
        </w:rPr>
        <w:t>For other collision scenarios either the Rel-15 multiplexing rules can be used, or when latency or reliability would be compromised by multiplexing then the gNB can avoid the collision scenario altogether by sacrificing some spectral efficiency. Rel-15 also allows configuring the UE to take the appropriate autonomous action (LCH priorities, LCP rules) when uplink data (and BSR) are competing for resources. Although the current rules might yield sub-optimal performance in certain traffic scenarios, there is no immediate need for enhancement. The email discussion summarized in R1-1909492 had the outcome, too, that Rel-15 handling can be used as is between transmissions of the same traffic type, and could be considered at least as a baseline for collision between transmissions of different priority levels. </w:t>
      </w:r>
    </w:p>
    <w:p w:rsidR="007E4E0A" w:rsidRPr="005A10BB" w:rsidRDefault="007E4E0A" w:rsidP="007E4E0A">
      <w:pPr>
        <w:jc w:val="both"/>
        <w:rPr>
          <w:color w:val="000000" w:themeColor="text1"/>
        </w:rPr>
      </w:pPr>
      <w:r w:rsidRPr="005A10BB">
        <w:rPr>
          <w:color w:val="000000" w:themeColor="text1"/>
        </w:rPr>
        <w:t xml:space="preserve">Collisions where multiplexing timelines are not met are handled as error cases in Rel-15. In URLLC, these cases could be redefined as the gNB’s intention to prioritize the last scheduled transmission. Based on the current proposals, a consensus on such a general rule should be reachable within the scope of Rel-16 WI.  </w:t>
      </w:r>
    </w:p>
    <w:p w:rsidR="005A10BB" w:rsidRPr="005A10BB" w:rsidRDefault="005A10BB" w:rsidP="005A10BB">
      <w:pPr>
        <w:spacing w:after="0"/>
        <w:jc w:val="both"/>
        <w:rPr>
          <w:b/>
          <w:i/>
          <w:color w:val="000000" w:themeColor="text1"/>
        </w:rPr>
      </w:pPr>
      <w:r w:rsidRPr="005A10BB">
        <w:rPr>
          <w:b/>
          <w:i/>
          <w:color w:val="000000" w:themeColor="text1"/>
        </w:rPr>
        <w:t xml:space="preserve">Proposal </w:t>
      </w:r>
      <w:r w:rsidRPr="005A10BB">
        <w:rPr>
          <w:b/>
          <w:i/>
          <w:color w:val="000000" w:themeColor="text1"/>
        </w:rPr>
        <w:t>2</w:t>
      </w:r>
      <w:r w:rsidRPr="005A10BB">
        <w:rPr>
          <w:b/>
          <w:i/>
          <w:color w:val="000000" w:themeColor="text1"/>
        </w:rPr>
        <w:t xml:space="preserve">: </w:t>
      </w:r>
      <w:r w:rsidRPr="005A10BB">
        <w:rPr>
          <w:b/>
          <w:i/>
          <w:color w:val="000000" w:themeColor="text1"/>
        </w:rPr>
        <w:t>For intra-UE prioritization</w:t>
      </w:r>
      <w:r w:rsidRPr="005A10BB">
        <w:rPr>
          <w:b/>
          <w:i/>
          <w:color w:val="000000" w:themeColor="text1"/>
        </w:rPr>
        <w:t>, Rel-15 handling rules should be applied and there is no need for further enhancements in Rel-16 eURLLC WI</w:t>
      </w:r>
      <w:r w:rsidRPr="005A10BB">
        <w:rPr>
          <w:b/>
          <w:i/>
          <w:color w:val="000000" w:themeColor="text1"/>
        </w:rPr>
        <w:t xml:space="preserve"> except for</w:t>
      </w:r>
    </w:p>
    <w:p w:rsidR="005A10BB" w:rsidRPr="005A10BB" w:rsidRDefault="005A10BB" w:rsidP="005A10BB">
      <w:pPr>
        <w:pStyle w:val="ListParagraph"/>
        <w:numPr>
          <w:ilvl w:val="0"/>
          <w:numId w:val="23"/>
        </w:numPr>
        <w:spacing w:after="0"/>
        <w:jc w:val="both"/>
        <w:rPr>
          <w:b/>
          <w:i/>
        </w:rPr>
      </w:pPr>
      <w:r w:rsidRPr="005A10BB">
        <w:rPr>
          <w:b/>
          <w:i/>
          <w:color w:val="000000" w:themeColor="text1"/>
        </w:rPr>
        <w:t>SR vs. PUSCH</w:t>
      </w:r>
      <w:r w:rsidRPr="005A10BB">
        <w:rPr>
          <w:b/>
          <w:i/>
          <w:color w:val="000000" w:themeColor="text1"/>
        </w:rPr>
        <w:t xml:space="preserve">: </w:t>
      </w:r>
      <w:r w:rsidRPr="005A10BB">
        <w:rPr>
          <w:b/>
          <w:i/>
          <w:color w:val="000000" w:themeColor="text1"/>
        </w:rPr>
        <w:t xml:space="preserve">RAN2/RAN1 should introduce </w:t>
      </w:r>
      <w:r w:rsidRPr="005A10BB">
        <w:rPr>
          <w:b/>
          <w:i/>
        </w:rPr>
        <w:t>a solution for the case of SR colliding with PUSCH</w:t>
      </w:r>
    </w:p>
    <w:p w:rsidR="005A10BB" w:rsidRPr="005A10BB" w:rsidRDefault="005A10BB" w:rsidP="005A10BB">
      <w:pPr>
        <w:pStyle w:val="ListParagraph"/>
        <w:numPr>
          <w:ilvl w:val="0"/>
          <w:numId w:val="23"/>
        </w:numPr>
        <w:jc w:val="both"/>
        <w:rPr>
          <w:b/>
          <w:i/>
        </w:rPr>
      </w:pPr>
      <w:r w:rsidRPr="00F76A00">
        <w:rPr>
          <w:b/>
          <w:i/>
        </w:rPr>
        <w:t>Rel-15 timing error cases</w:t>
      </w:r>
      <w:r>
        <w:rPr>
          <w:b/>
          <w:i/>
        </w:rPr>
        <w:t xml:space="preserve">: </w:t>
      </w:r>
      <w:r w:rsidRPr="00F76A00">
        <w:rPr>
          <w:b/>
          <w:i/>
        </w:rPr>
        <w:t>should be re-defined for signalling intra-UE prioritization</w:t>
      </w:r>
      <w:r>
        <w:rPr>
          <w:b/>
          <w:i/>
        </w:rPr>
        <w:t>.</w:t>
      </w:r>
    </w:p>
    <w:p w:rsidR="002A0DAC" w:rsidRDefault="00F76A00" w:rsidP="00F76A00">
      <w:pPr>
        <w:pStyle w:val="Heading2"/>
      </w:pPr>
      <w:r>
        <w:t>E</w:t>
      </w:r>
      <w:r w:rsidRPr="00F76A00">
        <w:t>nhancements to scheduling/HARQ</w:t>
      </w:r>
    </w:p>
    <w:p w:rsidR="00F76A00" w:rsidRPr="00765976" w:rsidRDefault="00F76A00" w:rsidP="001F791F">
      <w:pPr>
        <w:jc w:val="both"/>
        <w:rPr>
          <w:b/>
          <w:u w:val="single"/>
        </w:rPr>
      </w:pPr>
      <w:r w:rsidRPr="00765976">
        <w:rPr>
          <w:b/>
          <w:u w:val="single"/>
        </w:rPr>
        <w:t>Out-of-order HARQ-ACK associated with PDSCHs with different HARQ process IDs.</w:t>
      </w:r>
    </w:p>
    <w:p w:rsidR="00F76A00" w:rsidRDefault="00F76A00" w:rsidP="001F791F">
      <w:pPr>
        <w:jc w:val="both"/>
      </w:pPr>
      <w:r w:rsidRPr="00F76A00">
        <w:t>Out-of-order HARQ-ACK</w:t>
      </w:r>
      <w:r>
        <w:t xml:space="preserve"> is beneficial when the UE supports multiple services (e.g. eMBB and URLLC). To optimize the UL spectral efficiency, the network instruct</w:t>
      </w:r>
      <w:r w:rsidR="008950A5">
        <w:t>s</w:t>
      </w:r>
      <w:r>
        <w:t xml:space="preserve"> the UE to multiplex the HARQ feedback for multiple packets in a “codebook”. In Rel-15, the o</w:t>
      </w:r>
      <w:r w:rsidRPr="00F76A00">
        <w:t>ut-of-order HARQ-ACK</w:t>
      </w:r>
      <w:r>
        <w:t xml:space="preserve"> is not supported. Hence, if eMBB and URLLC services are active at the UE, the network has to operate the eMBB HARQ feedback at the same “speed” as the URLLC </w:t>
      </w:r>
      <w:r w:rsidRPr="00F76A00">
        <w:t>HARQ feedback</w:t>
      </w:r>
      <w:r>
        <w:t xml:space="preserve"> to avoid impacting the URLLC latency. This has impact on the UL performance as the network will not be able to multiplex eMBB HARQ feedback in codebooks. Hence, during the eURLLC SI phase it was agreed to support o</w:t>
      </w:r>
      <w:r w:rsidRPr="00F76A00">
        <w:t>ut-of-order HARQ-ACK</w:t>
      </w:r>
      <w:r>
        <w:t xml:space="preserve"> feedback.</w:t>
      </w:r>
    </w:p>
    <w:p w:rsidR="00F76A00" w:rsidRDefault="00F76A00" w:rsidP="001F791F">
      <w:pPr>
        <w:jc w:val="both"/>
      </w:pPr>
      <w:r>
        <w:t>From UE perspective, there is no implementation issue in supporting o</w:t>
      </w:r>
      <w:r w:rsidRPr="00F76A00">
        <w:t>ut-of-order HARQ-ACK</w:t>
      </w:r>
      <w:r>
        <w:t xml:space="preserve"> feedback. The current Rel-15 procedures </w:t>
      </w:r>
      <w:r w:rsidR="00FB7EC9" w:rsidRPr="00FB7EC9">
        <w:t xml:space="preserve">ensure </w:t>
      </w:r>
      <w:r>
        <w:t xml:space="preserve">there is no processing pipeline issue, and </w:t>
      </w:r>
      <w:r w:rsidRPr="00F76A00">
        <w:t>out-of-order HARQ-ACK feedback</w:t>
      </w:r>
      <w:r>
        <w:t xml:space="preserve"> is a buffering of HARQ feedback bits at the UE.</w:t>
      </w:r>
    </w:p>
    <w:p w:rsidR="00F76A00" w:rsidRDefault="00F173C3" w:rsidP="001F791F">
      <w:pPr>
        <w:jc w:val="both"/>
      </w:pPr>
      <w:r>
        <w:t>However, the discussion</w:t>
      </w:r>
      <w:r w:rsidR="00F76A00">
        <w:t xml:space="preserve"> in RAN1 has deviated </w:t>
      </w:r>
      <w:r w:rsidR="00F33C75">
        <w:t xml:space="preserve">from </w:t>
      </w:r>
      <w:r w:rsidR="00F33C75" w:rsidRPr="00F76A00">
        <w:t xml:space="preserve">out-of-order HARQ-ACK </w:t>
      </w:r>
      <w:r w:rsidR="00F76A00">
        <w:t>to the introduction of mixed processing capabilities, which resulted in holding the progress of the support of o</w:t>
      </w:r>
      <w:r w:rsidR="00F76A00" w:rsidRPr="00F76A00">
        <w:t>ut-of-order HARQ-ACK</w:t>
      </w:r>
      <w:r w:rsidR="00F76A00">
        <w:t>.</w:t>
      </w:r>
      <w:r w:rsidR="006D559A">
        <w:t xml:space="preserve"> Mixed processing capabilities refers to the scenario where the UE is </w:t>
      </w:r>
      <w:r w:rsidR="006D559A" w:rsidRPr="006D559A">
        <w:t xml:space="preserve">simultaneously </w:t>
      </w:r>
      <w:r w:rsidR="006D559A">
        <w:t>configured with two processing capabilities, Capability#1 and Capability#2, and the network informs the UE about which processing capability to use for each PDSCH.</w:t>
      </w:r>
    </w:p>
    <w:p w:rsidR="00F76A00" w:rsidRDefault="00F76A00" w:rsidP="001F791F">
      <w:pPr>
        <w:jc w:val="both"/>
      </w:pPr>
      <w:r>
        <w:t xml:space="preserve">Mixed processing capabilities </w:t>
      </w:r>
      <w:r w:rsidR="006D559A">
        <w:t>shouldn’t</w:t>
      </w:r>
      <w:r w:rsidR="00C17C5C">
        <w:t xml:space="preserve"> be</w:t>
      </w:r>
      <w:r w:rsidR="006D559A">
        <w:t xml:space="preserve"> considered </w:t>
      </w:r>
      <w:r>
        <w:t>in the</w:t>
      </w:r>
      <w:r w:rsidR="006D559A">
        <w:t xml:space="preserve"> eURLLC WI for the following reasons;</w:t>
      </w:r>
    </w:p>
    <w:p w:rsidR="00F76A00" w:rsidRDefault="00C171F1" w:rsidP="005A10BB">
      <w:pPr>
        <w:pStyle w:val="ListParagraph"/>
        <w:numPr>
          <w:ilvl w:val="0"/>
          <w:numId w:val="21"/>
        </w:numPr>
        <w:spacing w:after="0"/>
        <w:ind w:left="714" w:hanging="357"/>
        <w:jc w:val="both"/>
      </w:pPr>
      <w:r>
        <w:t>As o</w:t>
      </w:r>
      <w:r w:rsidR="00F76A00" w:rsidRPr="00F76A00">
        <w:t>ut-of-order HARQ-ACK</w:t>
      </w:r>
      <w:r w:rsidR="00F76A00">
        <w:t xml:space="preserve"> doesn’t require the support of mixed </w:t>
      </w:r>
      <w:r w:rsidR="00F76A00" w:rsidRPr="00F76A00">
        <w:t>processing capabilities</w:t>
      </w:r>
      <w:r>
        <w:t xml:space="preserve"> at the UE, mixed processing capabilities</w:t>
      </w:r>
      <w:r w:rsidRPr="00F76A00">
        <w:t xml:space="preserve"> </w:t>
      </w:r>
      <w:r>
        <w:t>is not part of the agreed WI objectives.</w:t>
      </w:r>
    </w:p>
    <w:p w:rsidR="00C171F1" w:rsidRDefault="006D559A" w:rsidP="005A10BB">
      <w:pPr>
        <w:pStyle w:val="ListParagraph"/>
        <w:numPr>
          <w:ilvl w:val="0"/>
          <w:numId w:val="21"/>
        </w:numPr>
        <w:spacing w:after="0"/>
        <w:ind w:left="714" w:hanging="357"/>
        <w:jc w:val="both"/>
      </w:pPr>
      <w:r>
        <w:t>The motivation for introducing m</w:t>
      </w:r>
      <w:r w:rsidRPr="006D559A">
        <w:t>ixed processing capabilities</w:t>
      </w:r>
      <w:r>
        <w:t xml:space="preserve"> is </w:t>
      </w:r>
      <w:r w:rsidR="00C17C5C">
        <w:t>for</w:t>
      </w:r>
      <w:r>
        <w:t xml:space="preserve"> UE power saving</w:t>
      </w:r>
      <w:r w:rsidR="00C17C5C">
        <w:t xml:space="preserve"> </w:t>
      </w:r>
      <w:r w:rsidR="00C17C5C">
        <w:t>purpose</w:t>
      </w:r>
      <w:r>
        <w:t>, whi</w:t>
      </w:r>
      <w:r w:rsidR="00C171F1">
        <w:t>ch is not the focus of this WI. There was no evaluation of any UE power saving by introducing m</w:t>
      </w:r>
      <w:r w:rsidR="00C171F1" w:rsidRPr="006D559A">
        <w:t>ixed processing capabilities</w:t>
      </w:r>
      <w:r w:rsidR="00C171F1">
        <w:t xml:space="preserve"> during the eURLLC SI phase. </w:t>
      </w:r>
    </w:p>
    <w:p w:rsidR="00F76A00" w:rsidRDefault="00C171F1" w:rsidP="005A10BB">
      <w:pPr>
        <w:pStyle w:val="ListParagraph"/>
        <w:numPr>
          <w:ilvl w:val="0"/>
          <w:numId w:val="21"/>
        </w:numPr>
        <w:spacing w:after="0"/>
        <w:ind w:left="714" w:hanging="357"/>
        <w:jc w:val="both"/>
      </w:pPr>
      <w:r>
        <w:t xml:space="preserve">Even if it </w:t>
      </w:r>
      <w:r w:rsidR="00776320">
        <w:t xml:space="preserve">is </w:t>
      </w:r>
      <w:r>
        <w:t xml:space="preserve">possible to achieve UE power saving </w:t>
      </w:r>
      <w:r w:rsidR="00AD71A2">
        <w:t>by</w:t>
      </w:r>
      <w:r>
        <w:t xml:space="preserve"> introducing m</w:t>
      </w:r>
      <w:r w:rsidRPr="006D559A">
        <w:t>ixed processing capabilities</w:t>
      </w:r>
      <w:r>
        <w:t xml:space="preserve"> (</w:t>
      </w:r>
      <w:r w:rsidRPr="00067768">
        <w:t>which</w:t>
      </w:r>
      <w:r w:rsidR="00067768">
        <w:t xml:space="preserve"> is</w:t>
      </w:r>
      <w:r w:rsidRPr="00067768">
        <w:t xml:space="preserve"> something RAN1</w:t>
      </w:r>
      <w:r w:rsidR="00067768">
        <w:t xml:space="preserve"> doesn’t have consensus on it</w:t>
      </w:r>
      <w:r>
        <w:t xml:space="preserve">), the procedures could be better defined in the power saving WI. </w:t>
      </w:r>
      <w:r>
        <w:lastRenderedPageBreak/>
        <w:t>More detailed</w:t>
      </w:r>
      <w:r w:rsidR="006D559A">
        <w:t xml:space="preserve"> </w:t>
      </w:r>
      <w:r>
        <w:t>solutions that go beyond switching between Capability #1 and Capability #2</w:t>
      </w:r>
      <w:r w:rsidR="006D559A">
        <w:t xml:space="preserve"> could be considered in the power saving WI.</w:t>
      </w:r>
    </w:p>
    <w:p w:rsidR="00C171F1" w:rsidRDefault="00C171F1" w:rsidP="006D559A">
      <w:pPr>
        <w:pStyle w:val="ListParagraph"/>
        <w:numPr>
          <w:ilvl w:val="0"/>
          <w:numId w:val="21"/>
        </w:numPr>
        <w:jc w:val="both"/>
      </w:pPr>
      <w:r>
        <w:t>Any solution that could be adopted to address the pipelining issue resulted from m</w:t>
      </w:r>
      <w:r w:rsidRPr="006D559A">
        <w:t>ixed processing capabilities</w:t>
      </w:r>
      <w:r>
        <w:t xml:space="preserve"> is independent of the order of the HARQ feedback (i.e. in-order HARQ or out-of-order HARQ). In other words, from implementation and specification perspectives, supporting/introducing out-of-order HARQ is independent of the supporting/introducing m</w:t>
      </w:r>
      <w:r w:rsidRPr="006D559A">
        <w:t>ixed processing capabilities</w:t>
      </w:r>
      <w:r>
        <w:t>. Hence, these two topics shouldn’t be considered together.</w:t>
      </w:r>
    </w:p>
    <w:p w:rsidR="00F33C75" w:rsidRPr="005A10BB" w:rsidRDefault="00F33C75" w:rsidP="008D6A8C">
      <w:pPr>
        <w:spacing w:after="120"/>
        <w:jc w:val="both"/>
        <w:rPr>
          <w:b/>
          <w:i/>
          <w:color w:val="000000" w:themeColor="text1"/>
        </w:rPr>
      </w:pPr>
      <w:r w:rsidRPr="005A10BB">
        <w:rPr>
          <w:b/>
          <w:i/>
          <w:color w:val="000000" w:themeColor="text1"/>
        </w:rPr>
        <w:t>Observation</w:t>
      </w:r>
      <w:r w:rsidR="00CD71DD" w:rsidRPr="005A10BB">
        <w:rPr>
          <w:b/>
          <w:i/>
          <w:color w:val="000000" w:themeColor="text1"/>
        </w:rPr>
        <w:t xml:space="preserve"> 5</w:t>
      </w:r>
      <w:r w:rsidRPr="005A10BB">
        <w:rPr>
          <w:b/>
          <w:i/>
          <w:color w:val="000000" w:themeColor="text1"/>
        </w:rPr>
        <w:t>: Out-of-order HARQ-ACK can be supported without UE implementation issues, and can be defined</w:t>
      </w:r>
      <w:r w:rsidR="005A10BB" w:rsidRPr="005A10BB">
        <w:rPr>
          <w:b/>
          <w:i/>
          <w:color w:val="000000" w:themeColor="text1"/>
        </w:rPr>
        <w:t xml:space="preserve"> in RAN1</w:t>
      </w:r>
      <w:r w:rsidRPr="005A10BB">
        <w:rPr>
          <w:b/>
          <w:i/>
          <w:color w:val="000000" w:themeColor="text1"/>
        </w:rPr>
        <w:t xml:space="preserve"> with minimum specification efforts.</w:t>
      </w:r>
    </w:p>
    <w:p w:rsidR="00F33C75" w:rsidRPr="005A10BB" w:rsidRDefault="00F33C75" w:rsidP="008D6A8C">
      <w:pPr>
        <w:spacing w:after="120"/>
        <w:jc w:val="both"/>
        <w:rPr>
          <w:color w:val="000000" w:themeColor="text1"/>
        </w:rPr>
      </w:pPr>
      <w:r w:rsidRPr="005A10BB">
        <w:rPr>
          <w:b/>
          <w:i/>
          <w:color w:val="000000" w:themeColor="text1"/>
        </w:rPr>
        <w:t>Observation</w:t>
      </w:r>
      <w:r w:rsidR="00CD71DD" w:rsidRPr="005A10BB">
        <w:rPr>
          <w:b/>
          <w:i/>
          <w:color w:val="000000" w:themeColor="text1"/>
        </w:rPr>
        <w:t xml:space="preserve"> 6</w:t>
      </w:r>
      <w:r w:rsidRPr="005A10BB">
        <w:rPr>
          <w:b/>
          <w:i/>
          <w:color w:val="000000" w:themeColor="text1"/>
        </w:rPr>
        <w:t>: The claimed advantage of introducing mixed UE processing capabilities is UE power saving, and it is not part of the eURLLC WI objectives.</w:t>
      </w:r>
    </w:p>
    <w:p w:rsidR="00765976" w:rsidRPr="00F33C75" w:rsidRDefault="00F33C75" w:rsidP="008D6A8C">
      <w:pPr>
        <w:spacing w:after="120"/>
        <w:jc w:val="both"/>
        <w:rPr>
          <w:i/>
        </w:rPr>
      </w:pPr>
      <w:r w:rsidRPr="005A10BB">
        <w:rPr>
          <w:b/>
          <w:i/>
          <w:color w:val="000000" w:themeColor="text1"/>
          <w:lang w:eastAsia="ko-KR"/>
        </w:rPr>
        <w:t>Proposal</w:t>
      </w:r>
      <w:r w:rsidR="00CD71DD" w:rsidRPr="005A10BB">
        <w:rPr>
          <w:b/>
          <w:i/>
          <w:color w:val="000000" w:themeColor="text1"/>
          <w:lang w:eastAsia="ko-KR"/>
        </w:rPr>
        <w:t xml:space="preserve"> </w:t>
      </w:r>
      <w:r w:rsidR="005A10BB" w:rsidRPr="005A10BB">
        <w:rPr>
          <w:b/>
          <w:i/>
          <w:color w:val="000000" w:themeColor="text1"/>
          <w:lang w:eastAsia="ko-KR"/>
        </w:rPr>
        <w:t>3</w:t>
      </w:r>
      <w:r w:rsidRPr="005A10BB">
        <w:rPr>
          <w:b/>
          <w:i/>
          <w:color w:val="000000" w:themeColor="text1"/>
          <w:lang w:eastAsia="ko-KR"/>
        </w:rPr>
        <w:t xml:space="preserve">: For the support </w:t>
      </w:r>
      <w:r w:rsidR="007E4E0A" w:rsidRPr="005A10BB">
        <w:rPr>
          <w:b/>
          <w:i/>
          <w:color w:val="000000" w:themeColor="text1"/>
          <w:lang w:eastAsia="ko-KR"/>
        </w:rPr>
        <w:t xml:space="preserve">of </w:t>
      </w:r>
      <w:r w:rsidRPr="005A10BB">
        <w:rPr>
          <w:b/>
          <w:i/>
          <w:color w:val="000000" w:themeColor="text1"/>
          <w:lang w:eastAsia="ko-KR"/>
        </w:rPr>
        <w:t xml:space="preserve">out-of-order HARQ-ACK associated with PDSCHs with different HARQ process IDs, RAN1 should focus on </w:t>
      </w:r>
      <w:r w:rsidRPr="00F33C75">
        <w:rPr>
          <w:b/>
          <w:i/>
          <w:lang w:eastAsia="ko-KR"/>
        </w:rPr>
        <w:t>the case with single processing capability at the UE.</w:t>
      </w:r>
    </w:p>
    <w:p w:rsidR="00F76A00" w:rsidRDefault="00765976" w:rsidP="00765976">
      <w:pPr>
        <w:jc w:val="both"/>
      </w:pPr>
      <w:r w:rsidRPr="007E4E0A">
        <w:t>The same is applicable to the support of out-of-order PUSCH scheduling associated with different HARQ process IDs.</w:t>
      </w:r>
      <w:r w:rsidR="008D6A8C">
        <w:t xml:space="preserve"> </w:t>
      </w:r>
      <w:r w:rsidR="007E4E0A" w:rsidRPr="007E4E0A">
        <w:t xml:space="preserve">Regarding the methods to handle DL data/data resource conflicts for overlapping PDSCHs in time-domain, RAN1 should focus on simple solutions, e.g. </w:t>
      </w:r>
      <w:r w:rsidR="007E4E0A" w:rsidRPr="007E4E0A">
        <w:t>prioritize</w:t>
      </w:r>
      <w:r w:rsidR="007E4E0A" w:rsidRPr="007E4E0A">
        <w:t xml:space="preserve"> the PDSCH scheduled by the last DCI.</w:t>
      </w:r>
      <w:r>
        <w:t xml:space="preserve"> </w:t>
      </w:r>
    </w:p>
    <w:p w:rsidR="00F76A00" w:rsidRDefault="00C31EC9" w:rsidP="00F76A00">
      <w:pPr>
        <w:pStyle w:val="Heading2"/>
      </w:pPr>
      <w:r>
        <w:t xml:space="preserve">Other items </w:t>
      </w:r>
    </w:p>
    <w:p w:rsidR="00F76A00" w:rsidRDefault="00C31EC9" w:rsidP="005A10BB">
      <w:pPr>
        <w:spacing w:after="120"/>
      </w:pPr>
      <w:r>
        <w:t xml:space="preserve">The following topics in the eURLLC WI had good progress and it is </w:t>
      </w:r>
      <w:r w:rsidR="005A10BB">
        <w:t>expected</w:t>
      </w:r>
      <w:r>
        <w:t xml:space="preserve"> to finish the remaining details within Rel-16 </w:t>
      </w:r>
      <w:r w:rsidR="005A10BB">
        <w:t>time plan</w:t>
      </w:r>
      <w:r>
        <w:t>.</w:t>
      </w:r>
    </w:p>
    <w:p w:rsidR="00C31EC9" w:rsidRDefault="00C31EC9" w:rsidP="005A10BB">
      <w:pPr>
        <w:pStyle w:val="ListParagraph"/>
        <w:numPr>
          <w:ilvl w:val="0"/>
          <w:numId w:val="22"/>
        </w:numPr>
        <w:spacing w:after="0"/>
        <w:ind w:hanging="357"/>
      </w:pPr>
      <w:r>
        <w:t>Specification of PUSCH enhancements for both grant-based PUSCH and configured grant based PUSCH [RAN1]</w:t>
      </w:r>
    </w:p>
    <w:p w:rsidR="00C31EC9" w:rsidRPr="00F76A00" w:rsidRDefault="00C31EC9" w:rsidP="005A10BB">
      <w:pPr>
        <w:pStyle w:val="ListParagraph"/>
        <w:numPr>
          <w:ilvl w:val="1"/>
          <w:numId w:val="22"/>
        </w:numPr>
        <w:spacing w:after="0"/>
        <w:ind w:hanging="357"/>
      </w:pPr>
      <w:r>
        <w:t>For a transport block, one dynamic UL grant or one configured grant schedules two or more PUSCH repetitions that can be in one slot, or across slot boundary in consecutive available slots</w:t>
      </w:r>
    </w:p>
    <w:p w:rsidR="00C31EC9" w:rsidRDefault="00C31EC9" w:rsidP="005A10BB">
      <w:pPr>
        <w:pStyle w:val="ListParagraph"/>
        <w:numPr>
          <w:ilvl w:val="0"/>
          <w:numId w:val="22"/>
        </w:numPr>
        <w:spacing w:after="0"/>
        <w:ind w:hanging="357"/>
      </w:pPr>
      <w:r>
        <w:t>Specification of enhanced inter UE Tx prioritization/multiplexing [RAN1]</w:t>
      </w:r>
    </w:p>
    <w:p w:rsidR="00C31EC9" w:rsidRDefault="00C31EC9" w:rsidP="005A10BB">
      <w:pPr>
        <w:pStyle w:val="ListParagraph"/>
        <w:numPr>
          <w:ilvl w:val="1"/>
          <w:numId w:val="22"/>
        </w:numPr>
        <w:spacing w:after="0"/>
        <w:ind w:hanging="357"/>
      </w:pPr>
      <w:r>
        <w:t xml:space="preserve">UL cancelation scheme (see section 7.2.1 in TR 38.824) </w:t>
      </w:r>
    </w:p>
    <w:p w:rsidR="00C31EC9" w:rsidRDefault="00C31EC9" w:rsidP="005A10BB">
      <w:pPr>
        <w:pStyle w:val="ListParagraph"/>
        <w:numPr>
          <w:ilvl w:val="1"/>
          <w:numId w:val="22"/>
        </w:numPr>
        <w:spacing w:after="0"/>
        <w:ind w:hanging="357"/>
      </w:pPr>
      <w:r>
        <w:t>Enhanced UL power control scheme (see section 7.2.2 in TR 38.824)</w:t>
      </w:r>
    </w:p>
    <w:p w:rsidR="00C31EC9" w:rsidRDefault="00C31EC9" w:rsidP="005A10BB">
      <w:pPr>
        <w:pStyle w:val="ListParagraph"/>
        <w:numPr>
          <w:ilvl w:val="0"/>
          <w:numId w:val="22"/>
        </w:numPr>
        <w:spacing w:after="0"/>
        <w:ind w:hanging="357"/>
      </w:pPr>
      <w:r>
        <w:t>Specification of enhanced UL configured grant transmission [RAN1, RAN2]</w:t>
      </w:r>
    </w:p>
    <w:p w:rsidR="00C31EC9" w:rsidRDefault="00C31EC9" w:rsidP="00C31EC9">
      <w:pPr>
        <w:pStyle w:val="ListParagraph"/>
        <w:numPr>
          <w:ilvl w:val="1"/>
          <w:numId w:val="22"/>
        </w:numPr>
      </w:pPr>
      <w:r>
        <w:t xml:space="preserve">Multiple active configured grant type 1 and type 2 configurations for a given BWP of a serving cell </w:t>
      </w:r>
    </w:p>
    <w:p w:rsidR="00B629DA" w:rsidRDefault="00B629DA" w:rsidP="00B629DA">
      <w:pPr>
        <w:pStyle w:val="Heading1"/>
        <w:rPr>
          <w:lang w:val="en-US"/>
        </w:rPr>
      </w:pPr>
      <w:r w:rsidRPr="00B629DA">
        <w:rPr>
          <w:lang w:val="en-US"/>
        </w:rPr>
        <w:t>Conclusion</w:t>
      </w:r>
    </w:p>
    <w:p w:rsidR="00B629DA" w:rsidRDefault="00B629DA" w:rsidP="001F791F">
      <w:pPr>
        <w:jc w:val="both"/>
        <w:rPr>
          <w:lang w:val="en-US"/>
        </w:rPr>
      </w:pPr>
      <w:r>
        <w:rPr>
          <w:lang w:val="en-US"/>
        </w:rPr>
        <w:t xml:space="preserve">In this contribution, we discussed the possible </w:t>
      </w:r>
      <w:r w:rsidR="005A10BB">
        <w:rPr>
          <w:lang w:val="en-US"/>
        </w:rPr>
        <w:t>down-</w:t>
      </w:r>
      <w:r w:rsidR="007E4E0A">
        <w:rPr>
          <w:lang w:val="en-US"/>
        </w:rPr>
        <w:t>scoping for eURLLC WI and we have the following observations and proposals</w:t>
      </w:r>
      <w:r>
        <w:rPr>
          <w:lang w:val="en-US"/>
        </w:rPr>
        <w:t>.</w:t>
      </w:r>
    </w:p>
    <w:p w:rsidR="005A10BB" w:rsidRDefault="005A10BB" w:rsidP="008D6A8C">
      <w:pPr>
        <w:spacing w:after="40"/>
        <w:jc w:val="both"/>
        <w:rPr>
          <w:b/>
          <w:i/>
          <w:color w:val="000000" w:themeColor="text1"/>
        </w:rPr>
      </w:pPr>
      <w:r w:rsidRPr="005A10BB">
        <w:rPr>
          <w:b/>
          <w:i/>
          <w:color w:val="000000" w:themeColor="text1"/>
        </w:rPr>
        <w:t>Observation 1: Multiple HARQ-ACK in a slot can be supported based on the already agreed enhancements or enhancement options. A consensus on the details is reachable within Rel-16 WI.</w:t>
      </w:r>
    </w:p>
    <w:p w:rsidR="008D6A8C" w:rsidRDefault="008D6A8C" w:rsidP="008D6A8C">
      <w:pPr>
        <w:spacing w:after="40"/>
        <w:jc w:val="both"/>
        <w:rPr>
          <w:b/>
          <w:i/>
          <w:color w:val="000000" w:themeColor="text1"/>
        </w:rPr>
      </w:pPr>
      <w:r w:rsidRPr="005A10BB">
        <w:rPr>
          <w:b/>
          <w:i/>
          <w:color w:val="000000" w:themeColor="text1"/>
        </w:rPr>
        <w:t>Observation 2: The support for multiple HARQ procedures enhance efficiency and may be relevant for the distinction in intra-UE prioritization scenarios, but are not absolutely necessary for URLLC.</w:t>
      </w:r>
    </w:p>
    <w:p w:rsidR="008D6A8C" w:rsidRPr="005A10BB" w:rsidRDefault="008D6A8C" w:rsidP="008D6A8C">
      <w:pPr>
        <w:spacing w:after="40"/>
        <w:jc w:val="both"/>
        <w:rPr>
          <w:b/>
          <w:i/>
          <w:color w:val="000000" w:themeColor="text1"/>
        </w:rPr>
      </w:pPr>
      <w:r w:rsidRPr="005A10BB">
        <w:rPr>
          <w:b/>
          <w:i/>
          <w:color w:val="000000" w:themeColor="text1"/>
        </w:rPr>
        <w:t xml:space="preserve">Observation 3: Intra-UE prioritization is a complex topic and cannot be fully covered within the scope of Rel-16 WI. Therefore, consensus should be targeted on a few selected issues, which are either critical or allow a rapid consensus. </w:t>
      </w:r>
    </w:p>
    <w:p w:rsidR="008D6A8C" w:rsidRDefault="008D6A8C" w:rsidP="008D6A8C">
      <w:pPr>
        <w:spacing w:after="40"/>
        <w:jc w:val="both"/>
        <w:rPr>
          <w:b/>
          <w:i/>
          <w:color w:val="000000" w:themeColor="text1"/>
        </w:rPr>
      </w:pPr>
      <w:r w:rsidRPr="005A10BB">
        <w:rPr>
          <w:b/>
          <w:i/>
          <w:color w:val="000000" w:themeColor="text1"/>
        </w:rPr>
        <w:t>Observation 4: Rel-15 deprioritizes SR colliding with PUSCH. The scheduler has no economic means to ensure that the gNB receives the buffer status information within the reliability and latency required.</w:t>
      </w:r>
    </w:p>
    <w:p w:rsidR="008D6A8C" w:rsidRPr="005A10BB" w:rsidRDefault="008D6A8C" w:rsidP="008D6A8C">
      <w:pPr>
        <w:spacing w:after="40"/>
        <w:jc w:val="both"/>
        <w:rPr>
          <w:b/>
          <w:i/>
          <w:color w:val="000000" w:themeColor="text1"/>
        </w:rPr>
      </w:pPr>
      <w:r w:rsidRPr="005A10BB">
        <w:rPr>
          <w:b/>
          <w:i/>
          <w:color w:val="000000" w:themeColor="text1"/>
        </w:rPr>
        <w:t>Observation 5: Out-of-order HARQ-ACK can be supported without UE implementation issues, and can be defined in RAN1 with minimum specification efforts.</w:t>
      </w:r>
    </w:p>
    <w:p w:rsidR="008D6A8C" w:rsidRPr="005A10BB" w:rsidRDefault="008D6A8C" w:rsidP="008D6A8C">
      <w:pPr>
        <w:spacing w:after="40"/>
        <w:jc w:val="both"/>
        <w:rPr>
          <w:color w:val="000000" w:themeColor="text1"/>
        </w:rPr>
      </w:pPr>
      <w:r w:rsidRPr="005A10BB">
        <w:rPr>
          <w:b/>
          <w:i/>
          <w:color w:val="000000" w:themeColor="text1"/>
        </w:rPr>
        <w:t>Observation 6: The claimed advantage of introducing mixed UE processing capabilities is UE power saving, and it is not part of the eURLLC WI objectives.</w:t>
      </w:r>
    </w:p>
    <w:p w:rsidR="005A10BB" w:rsidRPr="005A10BB" w:rsidRDefault="005A10BB" w:rsidP="008D6A8C">
      <w:pPr>
        <w:spacing w:after="40"/>
        <w:jc w:val="both"/>
        <w:rPr>
          <w:b/>
          <w:i/>
          <w:color w:val="000000" w:themeColor="text1"/>
        </w:rPr>
      </w:pPr>
      <w:r w:rsidRPr="005A10BB">
        <w:rPr>
          <w:b/>
          <w:i/>
          <w:color w:val="000000" w:themeColor="text1"/>
        </w:rPr>
        <w:t>Proposal 1: Enhancements to Type-1 HARQ codebook determination for URLLC is not considered in Rel-16 eURLLC WI.</w:t>
      </w:r>
    </w:p>
    <w:p w:rsidR="005A10BB" w:rsidRPr="005A10BB" w:rsidRDefault="005A10BB" w:rsidP="008D6A8C">
      <w:pPr>
        <w:spacing w:after="40"/>
        <w:jc w:val="both"/>
        <w:rPr>
          <w:b/>
          <w:i/>
          <w:color w:val="000000" w:themeColor="text1"/>
        </w:rPr>
      </w:pPr>
      <w:r w:rsidRPr="005A10BB">
        <w:rPr>
          <w:b/>
          <w:i/>
          <w:color w:val="000000" w:themeColor="text1"/>
        </w:rPr>
        <w:t>Proposal 2: For intra-UE prioritization, Rel-15 handling rules should be applied and there is no need for further enhancements in Rel-16 eURLLC WI except for</w:t>
      </w:r>
    </w:p>
    <w:p w:rsidR="005A10BB" w:rsidRPr="005A10BB" w:rsidRDefault="005A10BB" w:rsidP="008D6A8C">
      <w:pPr>
        <w:pStyle w:val="ListParagraph"/>
        <w:numPr>
          <w:ilvl w:val="0"/>
          <w:numId w:val="23"/>
        </w:numPr>
        <w:spacing w:after="40"/>
        <w:jc w:val="both"/>
        <w:rPr>
          <w:b/>
          <w:i/>
          <w:color w:val="000000" w:themeColor="text1"/>
        </w:rPr>
      </w:pPr>
      <w:r w:rsidRPr="005A10BB">
        <w:rPr>
          <w:b/>
          <w:i/>
          <w:color w:val="000000" w:themeColor="text1"/>
        </w:rPr>
        <w:t>SR vs. PUSCH: RAN2/RAN1 should introduce a solution for th</w:t>
      </w:r>
      <w:r w:rsidR="00922640">
        <w:rPr>
          <w:b/>
          <w:i/>
          <w:color w:val="000000" w:themeColor="text1"/>
        </w:rPr>
        <w:t>is</w:t>
      </w:r>
      <w:r w:rsidRPr="005A10BB">
        <w:rPr>
          <w:b/>
          <w:i/>
          <w:color w:val="000000" w:themeColor="text1"/>
        </w:rPr>
        <w:t xml:space="preserve"> </w:t>
      </w:r>
      <w:r w:rsidR="00922640">
        <w:rPr>
          <w:b/>
          <w:i/>
          <w:color w:val="000000" w:themeColor="text1"/>
        </w:rPr>
        <w:t>scenario.</w:t>
      </w:r>
    </w:p>
    <w:p w:rsidR="005A10BB" w:rsidRPr="005A10BB" w:rsidRDefault="005A10BB" w:rsidP="008D6A8C">
      <w:pPr>
        <w:pStyle w:val="ListParagraph"/>
        <w:numPr>
          <w:ilvl w:val="0"/>
          <w:numId w:val="23"/>
        </w:numPr>
        <w:spacing w:after="40"/>
        <w:jc w:val="both"/>
        <w:rPr>
          <w:b/>
          <w:i/>
          <w:color w:val="000000" w:themeColor="text1"/>
        </w:rPr>
      </w:pPr>
      <w:r w:rsidRPr="005A10BB">
        <w:rPr>
          <w:b/>
          <w:i/>
          <w:color w:val="000000" w:themeColor="text1"/>
        </w:rPr>
        <w:t>Rel-15 timing error cases: should be re-defined for signalling intra-UE prioritization.</w:t>
      </w:r>
    </w:p>
    <w:p w:rsidR="005A10BB" w:rsidRPr="005A10BB" w:rsidRDefault="005A10BB" w:rsidP="008D6A8C">
      <w:pPr>
        <w:spacing w:after="40"/>
        <w:jc w:val="both"/>
        <w:rPr>
          <w:b/>
          <w:color w:val="000000" w:themeColor="text1"/>
          <w:lang w:eastAsia="ko-KR"/>
        </w:rPr>
      </w:pPr>
      <w:r w:rsidRPr="005A10BB">
        <w:rPr>
          <w:b/>
          <w:i/>
          <w:color w:val="000000" w:themeColor="text1"/>
          <w:lang w:eastAsia="ko-KR"/>
        </w:rPr>
        <w:t>Proposal 3: For the support of out-of-order HARQ-ACK associated with PDSCHs with different HARQ process IDs, RAN1 should focus on the case with single processing capability at the UE.</w:t>
      </w:r>
    </w:p>
    <w:p w:rsidR="002D44AF" w:rsidRPr="00B300C3" w:rsidRDefault="002D44AF" w:rsidP="002D44AF">
      <w:pPr>
        <w:pStyle w:val="Heading1"/>
        <w:rPr>
          <w:lang w:val="en-US"/>
        </w:rPr>
      </w:pPr>
      <w:r>
        <w:rPr>
          <w:rFonts w:hint="eastAsia"/>
          <w:lang w:val="en-US" w:eastAsia="zh-TW"/>
        </w:rPr>
        <w:lastRenderedPageBreak/>
        <w:t>References</w:t>
      </w:r>
    </w:p>
    <w:p w:rsidR="00191120" w:rsidRPr="007E4E0A" w:rsidRDefault="00173EF3" w:rsidP="007E4E0A">
      <w:pPr>
        <w:numPr>
          <w:ilvl w:val="0"/>
          <w:numId w:val="2"/>
        </w:numPr>
        <w:spacing w:after="0"/>
        <w:ind w:left="357" w:hanging="357"/>
        <w:jc w:val="both"/>
        <w:rPr>
          <w:lang w:val="en-US" w:eastAsia="zh-TW"/>
        </w:rPr>
      </w:pPr>
      <w:bookmarkStart w:id="4"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End w:id="4"/>
    </w:p>
    <w:sectPr w:rsidR="00191120" w:rsidRPr="007E4E0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3CF" w:rsidRDefault="000A63CF">
      <w:r>
        <w:separator/>
      </w:r>
    </w:p>
  </w:endnote>
  <w:endnote w:type="continuationSeparator" w:id="0">
    <w:p w:rsidR="000A63CF" w:rsidRDefault="000A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3CF" w:rsidRDefault="000A63CF">
      <w:r>
        <w:separator/>
      </w:r>
    </w:p>
  </w:footnote>
  <w:footnote w:type="continuationSeparator" w:id="0">
    <w:p w:rsidR="000A63CF" w:rsidRDefault="000A6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8004E58"/>
    <w:multiLevelType w:val="hybridMultilevel"/>
    <w:tmpl w:val="80885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4EBD"/>
    <w:multiLevelType w:val="hybridMultilevel"/>
    <w:tmpl w:val="D444B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6"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524D0D"/>
    <w:multiLevelType w:val="hybridMultilevel"/>
    <w:tmpl w:val="5E36A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8"/>
  </w:num>
  <w:num w:numId="4">
    <w:abstractNumId w:val="20"/>
  </w:num>
  <w:num w:numId="5">
    <w:abstractNumId w:val="2"/>
  </w:num>
  <w:num w:numId="6">
    <w:abstractNumId w:val="1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12"/>
    <w:lvlOverride w:ilvl="0">
      <w:startOverride w:val="2"/>
    </w:lvlOverride>
  </w:num>
  <w:num w:numId="11">
    <w:abstractNumId w:val="7"/>
  </w:num>
  <w:num w:numId="12">
    <w:abstractNumId w:val="19"/>
  </w:num>
  <w:num w:numId="13">
    <w:abstractNumId w:val="0"/>
  </w:num>
  <w:num w:numId="14">
    <w:abstractNumId w:val="14"/>
  </w:num>
  <w:num w:numId="15">
    <w:abstractNumId w:val="16"/>
  </w:num>
  <w:num w:numId="16">
    <w:abstractNumId w:val="10"/>
  </w:num>
  <w:num w:numId="17">
    <w:abstractNumId w:val="4"/>
  </w:num>
  <w:num w:numId="18">
    <w:abstractNumId w:val="1"/>
  </w:num>
  <w:num w:numId="19">
    <w:abstractNumId w:val="5"/>
  </w:num>
  <w:num w:numId="20">
    <w:abstractNumId w:val="13"/>
  </w:num>
  <w:num w:numId="21">
    <w:abstractNumId w:val="9"/>
  </w:num>
  <w:num w:numId="22">
    <w:abstractNumId w:val="8"/>
  </w:num>
  <w:num w:numId="2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0CC"/>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393B"/>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1F791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41B0"/>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3B61"/>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1E"/>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CDA"/>
    <w:rsid w:val="005359E5"/>
    <w:rsid w:val="00535F75"/>
    <w:rsid w:val="00536562"/>
    <w:rsid w:val="00536AB5"/>
    <w:rsid w:val="005400D0"/>
    <w:rsid w:val="005406D9"/>
    <w:rsid w:val="005412AC"/>
    <w:rsid w:val="005428E8"/>
    <w:rsid w:val="00551B47"/>
    <w:rsid w:val="005530F6"/>
    <w:rsid w:val="005534EE"/>
    <w:rsid w:val="00554F6D"/>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363E"/>
    <w:rsid w:val="006945D8"/>
    <w:rsid w:val="006A1C03"/>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59A"/>
    <w:rsid w:val="006D586B"/>
    <w:rsid w:val="006D5D2B"/>
    <w:rsid w:val="006D69C6"/>
    <w:rsid w:val="006D762A"/>
    <w:rsid w:val="006E0979"/>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65976"/>
    <w:rsid w:val="0077340D"/>
    <w:rsid w:val="00773C45"/>
    <w:rsid w:val="0077458B"/>
    <w:rsid w:val="00774A2B"/>
    <w:rsid w:val="00775B54"/>
    <w:rsid w:val="00775E94"/>
    <w:rsid w:val="00776320"/>
    <w:rsid w:val="0077701C"/>
    <w:rsid w:val="00777A9B"/>
    <w:rsid w:val="00777BBC"/>
    <w:rsid w:val="00777DAE"/>
    <w:rsid w:val="00777F66"/>
    <w:rsid w:val="0078098C"/>
    <w:rsid w:val="0078108A"/>
    <w:rsid w:val="00781B2C"/>
    <w:rsid w:val="00782219"/>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4E0A"/>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55D"/>
    <w:rsid w:val="008D6A8C"/>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80E"/>
    <w:rsid w:val="009305A0"/>
    <w:rsid w:val="00930751"/>
    <w:rsid w:val="00930878"/>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A65"/>
    <w:rsid w:val="00AB04AF"/>
    <w:rsid w:val="00AB0D0A"/>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5046"/>
    <w:rsid w:val="00AF572F"/>
    <w:rsid w:val="00AF574E"/>
    <w:rsid w:val="00AF6E62"/>
    <w:rsid w:val="00AF7262"/>
    <w:rsid w:val="00AF79F1"/>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59F8"/>
    <w:rsid w:val="00C367EE"/>
    <w:rsid w:val="00C37CD2"/>
    <w:rsid w:val="00C40383"/>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4372"/>
    <w:rsid w:val="00CB5A7C"/>
    <w:rsid w:val="00CC05FC"/>
    <w:rsid w:val="00CC34AB"/>
    <w:rsid w:val="00CC36DF"/>
    <w:rsid w:val="00CC3EF2"/>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1DD"/>
    <w:rsid w:val="00CD7889"/>
    <w:rsid w:val="00CE05F2"/>
    <w:rsid w:val="00CE09A3"/>
    <w:rsid w:val="00CE30A4"/>
    <w:rsid w:val="00CE3C2C"/>
    <w:rsid w:val="00CE3F09"/>
    <w:rsid w:val="00CE4360"/>
    <w:rsid w:val="00CE4A84"/>
    <w:rsid w:val="00CE4C83"/>
    <w:rsid w:val="00CE5E6A"/>
    <w:rsid w:val="00CE7B9B"/>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26B1F"/>
    <w:rsid w:val="00E32650"/>
    <w:rsid w:val="00E33CF3"/>
    <w:rsid w:val="00E345FB"/>
    <w:rsid w:val="00E34D20"/>
    <w:rsid w:val="00E35051"/>
    <w:rsid w:val="00E35097"/>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5081"/>
    <w:rsid w:val="00EA01F0"/>
    <w:rsid w:val="00EA088B"/>
    <w:rsid w:val="00EA166B"/>
    <w:rsid w:val="00EA1E1D"/>
    <w:rsid w:val="00EA2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A00"/>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15E4"/>
    <w:rsid w:val="00FB2299"/>
    <w:rsid w:val="00FB273E"/>
    <w:rsid w:val="00FB280A"/>
    <w:rsid w:val="00FB324F"/>
    <w:rsid w:val="00FB42DC"/>
    <w:rsid w:val="00FB50AF"/>
    <w:rsid w:val="00FB545C"/>
    <w:rsid w:val="00FB7738"/>
    <w:rsid w:val="00FB7EC9"/>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594E140-8BB8-4C3F-9856-D7E83BA4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5</Pages>
  <Words>2390</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R1-1904508</vt:lpstr>
    </vt:vector>
  </TitlesOfParts>
  <Company>MediaTek</Company>
  <LinksUpToDate>false</LinksUpToDate>
  <CharactersWithSpaces>15988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R1-1904508</dc:title>
  <dc:creator>MediaTek Inc.</dc:creator>
  <cp:keywords/>
  <cp:lastModifiedBy>Mohammed Al-Imari</cp:lastModifiedBy>
  <cp:revision>34</cp:revision>
  <cp:lastPrinted>2017-05-05T16:44:00Z</cp:lastPrinted>
  <dcterms:created xsi:type="dcterms:W3CDTF">2019-05-27T17:55:00Z</dcterms:created>
  <dcterms:modified xsi:type="dcterms:W3CDTF">2019-09-09T17:44:00Z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